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D313" w14:textId="78E1430A" w:rsidR="0046310C" w:rsidRPr="00BE7CC6" w:rsidRDefault="0046310C" w:rsidP="00600681">
      <w:pPr>
        <w:pStyle w:val="Web"/>
        <w:spacing w:before="200" w:after="0" w:line="240" w:lineRule="auto"/>
        <w:ind w:firstLine="567"/>
        <w:contextualSpacing/>
        <w:jc w:val="both"/>
        <w:rPr>
          <w:rFonts w:ascii="Calibri" w:eastAsia="+mj-ea" w:hAnsi="Calibri" w:cs="Calibri"/>
          <w:color w:val="000000" w:themeColor="text1"/>
          <w:kern w:val="24"/>
          <w:sz w:val="28"/>
          <w:szCs w:val="28"/>
        </w:rPr>
      </w:pPr>
    </w:p>
    <w:p w14:paraId="78912406" w14:textId="6705E39B" w:rsidR="00A227D6" w:rsidRPr="00833417" w:rsidRDefault="005F5E59" w:rsidP="009122A1">
      <w:pPr>
        <w:pStyle w:val="Web"/>
        <w:spacing w:before="200" w:after="0" w:line="240" w:lineRule="auto"/>
        <w:ind w:firstLine="567"/>
        <w:contextualSpacing/>
        <w:jc w:val="both"/>
        <w:rPr>
          <w:rFonts w:ascii="Calibri" w:eastAsia="+mj-ea" w:hAnsi="Calibri" w:cs="Calibri"/>
          <w:b/>
          <w:bCs/>
          <w:color w:val="000000" w:themeColor="text1"/>
          <w:kern w:val="24"/>
          <w:sz w:val="28"/>
          <w:szCs w:val="28"/>
          <w:u w:val="single"/>
        </w:rPr>
      </w:pPr>
      <w:r w:rsidRPr="00BE7CC6">
        <w:rPr>
          <w:rFonts w:ascii="Calibri" w:eastAsia="+mj-ea" w:hAnsi="Calibri" w:cs="Calibri"/>
          <w:color w:val="000000" w:themeColor="text1"/>
          <w:kern w:val="24"/>
          <w:sz w:val="28"/>
          <w:szCs w:val="28"/>
        </w:rPr>
        <w:t xml:space="preserve">ΤΙΤΛΟΣ: </w:t>
      </w:r>
      <w:r w:rsidR="00A227D6" w:rsidRPr="00BE7CC6">
        <w:rPr>
          <w:rFonts w:ascii="Calibri" w:eastAsia="+mj-ea" w:hAnsi="Calibri" w:cs="Calibri"/>
          <w:b/>
          <w:bCs/>
          <w:color w:val="000000" w:themeColor="text1"/>
          <w:kern w:val="24"/>
          <w:sz w:val="28"/>
          <w:szCs w:val="28"/>
          <w:u w:val="single"/>
        </w:rPr>
        <w:t>Κριτήρια διάκρισης υγιούς και νοσηρής θρησκευτικότητας</w:t>
      </w:r>
      <w:r w:rsidRPr="00BE7CC6">
        <w:rPr>
          <w:rFonts w:ascii="Calibri" w:eastAsia="+mj-ea" w:hAnsi="Calibri" w:cs="Calibri"/>
          <w:b/>
          <w:bCs/>
          <w:color w:val="000000" w:themeColor="text1"/>
          <w:kern w:val="24"/>
          <w:sz w:val="28"/>
          <w:szCs w:val="28"/>
          <w:u w:val="single"/>
        </w:rPr>
        <w:t xml:space="preserve"> – μια ψυχοδυναμική ματιά</w:t>
      </w:r>
      <w:r w:rsidR="009122A1" w:rsidRPr="00BE7CC6">
        <w:rPr>
          <w:rFonts w:ascii="Calibri" w:eastAsia="+mj-ea" w:hAnsi="Calibri" w:cs="Calibri"/>
          <w:b/>
          <w:bCs/>
          <w:color w:val="000000" w:themeColor="text1"/>
          <w:kern w:val="24"/>
          <w:sz w:val="28"/>
          <w:szCs w:val="28"/>
          <w:u w:val="single"/>
        </w:rPr>
        <w:t>,  Π.Αριστοτελίδης</w:t>
      </w:r>
      <w:r w:rsidR="00833417" w:rsidRPr="00833417">
        <w:rPr>
          <w:rFonts w:ascii="Calibri" w:eastAsia="+mj-ea" w:hAnsi="Calibri" w:cs="Calibri"/>
          <w:b/>
          <w:bCs/>
          <w:color w:val="000000" w:themeColor="text1"/>
          <w:kern w:val="24"/>
          <w:sz w:val="28"/>
          <w:szCs w:val="28"/>
          <w:u w:val="single"/>
        </w:rPr>
        <w:t>, 2026</w:t>
      </w:r>
    </w:p>
    <w:p w14:paraId="291A0378" w14:textId="77777777" w:rsidR="00BE7CC6" w:rsidRPr="00833417" w:rsidRDefault="00BE7CC6" w:rsidP="009122A1">
      <w:pPr>
        <w:pStyle w:val="Web"/>
        <w:spacing w:before="200" w:after="0" w:line="240" w:lineRule="auto"/>
        <w:ind w:firstLine="567"/>
        <w:contextualSpacing/>
        <w:jc w:val="both"/>
        <w:rPr>
          <w:rFonts w:ascii="Calibri" w:eastAsia="+mj-ea" w:hAnsi="Calibri" w:cs="Calibri"/>
          <w:b/>
          <w:bCs/>
          <w:color w:val="000000" w:themeColor="text1"/>
          <w:kern w:val="24"/>
          <w:sz w:val="28"/>
          <w:szCs w:val="28"/>
          <w:u w:val="single"/>
        </w:rPr>
      </w:pPr>
    </w:p>
    <w:p w14:paraId="6BE959F1" w14:textId="30B134D1" w:rsidR="005F5E59" w:rsidRPr="00BE7CC6" w:rsidRDefault="005F5E59" w:rsidP="0027729F">
      <w:pPr>
        <w:pStyle w:val="Web"/>
        <w:numPr>
          <w:ilvl w:val="0"/>
          <w:numId w:val="7"/>
        </w:numPr>
        <w:spacing w:before="200" w:after="0" w:line="240" w:lineRule="auto"/>
        <w:contextualSpacing/>
        <w:jc w:val="both"/>
        <w:rPr>
          <w:rFonts w:ascii="Calibri" w:eastAsia="+mj-ea" w:hAnsi="Calibri" w:cs="Calibri"/>
          <w:color w:val="000000" w:themeColor="text1"/>
          <w:kern w:val="24"/>
          <w:sz w:val="28"/>
          <w:szCs w:val="28"/>
        </w:rPr>
      </w:pPr>
      <w:r w:rsidRPr="00BE7CC6">
        <w:rPr>
          <w:rFonts w:ascii="Calibri" w:eastAsia="+mj-ea" w:hAnsi="Calibri" w:cs="Calibri"/>
          <w:color w:val="000000" w:themeColor="text1"/>
          <w:kern w:val="24"/>
          <w:sz w:val="28"/>
          <w:szCs w:val="28"/>
        </w:rPr>
        <w:t>Στον προτεσταντικό ιδίως κόσμο υπάρχει άφθονη ερευνητική δραστηριότητα για τη σχέση της θρησκευτικότητας με την ψυχική υγεία. Ένας από τους ρόλους του κλάδου της Ελληνικής Ψυχιατρικής Εταιρείας που εκπροσωπώ, δηλαδή του Κλάδου «Ψυχιατρική και Θρησκεία»</w:t>
      </w:r>
      <w:r w:rsidR="002C716F" w:rsidRPr="00BE7CC6">
        <w:rPr>
          <w:rFonts w:ascii="Calibri" w:eastAsia="+mj-ea" w:hAnsi="Calibri" w:cs="Calibri"/>
          <w:color w:val="000000" w:themeColor="text1"/>
          <w:kern w:val="24"/>
          <w:sz w:val="28"/>
          <w:szCs w:val="28"/>
        </w:rPr>
        <w:t>,</w:t>
      </w:r>
      <w:r w:rsidRPr="00BE7CC6">
        <w:rPr>
          <w:rFonts w:ascii="Calibri" w:eastAsia="+mj-ea" w:hAnsi="Calibri" w:cs="Calibri"/>
          <w:color w:val="000000" w:themeColor="text1"/>
          <w:kern w:val="24"/>
          <w:sz w:val="28"/>
          <w:szCs w:val="28"/>
        </w:rPr>
        <w:t xml:space="preserve"> είναι να αναδεικνύει και να σκέπτεται αυτές τις </w:t>
      </w:r>
      <w:r w:rsidR="0027729F" w:rsidRPr="00BE7CC6">
        <w:rPr>
          <w:rFonts w:ascii="Calibri" w:eastAsia="+mj-ea" w:hAnsi="Calibri" w:cs="Calibri"/>
          <w:color w:val="000000" w:themeColor="text1"/>
          <w:kern w:val="24"/>
          <w:sz w:val="28"/>
          <w:szCs w:val="28"/>
        </w:rPr>
        <w:t xml:space="preserve">έρευνες, μέσα στο δικό μας πολιτισμικό και θρησκευτικό πλαίσιο. </w:t>
      </w:r>
    </w:p>
    <w:p w14:paraId="293EE148" w14:textId="77777777" w:rsidR="005F5E59" w:rsidRPr="00BE7CC6" w:rsidRDefault="005F5E59" w:rsidP="00600681">
      <w:pPr>
        <w:pStyle w:val="Web"/>
        <w:spacing w:before="200" w:after="0" w:line="240" w:lineRule="auto"/>
        <w:ind w:firstLine="567"/>
        <w:contextualSpacing/>
        <w:jc w:val="both"/>
        <w:rPr>
          <w:rFonts w:ascii="Calibri" w:eastAsia="+mj-ea" w:hAnsi="Calibri" w:cs="Calibri"/>
          <w:color w:val="000000" w:themeColor="text1"/>
          <w:kern w:val="24"/>
          <w:sz w:val="28"/>
          <w:szCs w:val="28"/>
        </w:rPr>
      </w:pPr>
    </w:p>
    <w:p w14:paraId="0164CE39" w14:textId="623FEA2F" w:rsidR="0027729F" w:rsidRPr="00BE7CC6" w:rsidRDefault="0027729F" w:rsidP="0027729F">
      <w:pPr>
        <w:pStyle w:val="Web"/>
        <w:numPr>
          <w:ilvl w:val="0"/>
          <w:numId w:val="7"/>
        </w:numPr>
        <w:spacing w:before="200" w:after="0" w:line="240" w:lineRule="auto"/>
        <w:contextualSpacing/>
        <w:jc w:val="both"/>
        <w:rPr>
          <w:rFonts w:ascii="Calibri" w:eastAsia="+mn-ea" w:hAnsi="Calibri" w:cs="Calibri"/>
          <w:color w:val="000000" w:themeColor="text1"/>
          <w:kern w:val="24"/>
          <w:sz w:val="28"/>
          <w:szCs w:val="28"/>
          <w:lang w:eastAsia="el-GR"/>
        </w:rPr>
      </w:pPr>
      <w:r w:rsidRPr="00BE7CC6">
        <w:rPr>
          <w:rFonts w:ascii="Calibri" w:eastAsia="Times New Roman" w:hAnsi="Calibri" w:cs="Calibri"/>
          <w:color w:val="000000" w:themeColor="text1"/>
          <w:kern w:val="0"/>
          <w:sz w:val="28"/>
          <w:szCs w:val="28"/>
          <w:lang w:eastAsia="el-GR"/>
        </w:rPr>
        <w:t xml:space="preserve">Ας πάρουμε το παράδειγμα του παθολογικού άγχους. </w:t>
      </w:r>
      <w:r w:rsidR="00332C90" w:rsidRPr="00BE7CC6">
        <w:rPr>
          <w:rFonts w:ascii="Calibri" w:eastAsia="Times New Roman" w:hAnsi="Calibri" w:cs="Calibri"/>
          <w:color w:val="000000" w:themeColor="text1"/>
          <w:kern w:val="0"/>
          <w:sz w:val="28"/>
          <w:szCs w:val="28"/>
          <w:lang w:eastAsia="el-GR"/>
        </w:rPr>
        <w:t xml:space="preserve">Συνολικά, οι μελέτες για την </w:t>
      </w:r>
      <w:r w:rsidRPr="00BE7CC6">
        <w:rPr>
          <w:rFonts w:ascii="Calibri" w:eastAsia="Times New Roman" w:hAnsi="Calibri" w:cs="Calibri"/>
          <w:color w:val="000000" w:themeColor="text1"/>
          <w:kern w:val="0"/>
          <w:sz w:val="28"/>
          <w:szCs w:val="28"/>
          <w:lang w:eastAsia="el-GR"/>
        </w:rPr>
        <w:t>θρησκευτικότητα</w:t>
      </w:r>
      <w:r w:rsidR="00332C90" w:rsidRPr="00BE7CC6">
        <w:rPr>
          <w:rFonts w:ascii="Calibri" w:eastAsia="Times New Roman" w:hAnsi="Calibri" w:cs="Calibri"/>
          <w:color w:val="000000" w:themeColor="text1"/>
          <w:kern w:val="0"/>
          <w:sz w:val="28"/>
          <w:szCs w:val="28"/>
          <w:lang w:eastAsia="el-GR"/>
        </w:rPr>
        <w:t xml:space="preserve"> και το άγχος εμφανίζουν μικτά αποτε</w:t>
      </w:r>
      <w:r w:rsidR="00332C90" w:rsidRPr="00BE7CC6">
        <w:rPr>
          <w:rFonts w:ascii="Calibri" w:eastAsia="Times New Roman" w:hAnsi="Calibri" w:cs="Calibri"/>
          <w:color w:val="000000" w:themeColor="text1"/>
          <w:kern w:val="0"/>
          <w:sz w:val="28"/>
          <w:szCs w:val="28"/>
          <w:lang w:eastAsia="el-GR"/>
        </w:rPr>
        <w:softHyphen/>
        <w:t>λέσματα· περίπου τα μισά ευρήματα δείχνουν μια θετική επίδραση (λιγότερο άγχος), ενώ τα υπόλοιπα είτε δεν δείχνουν σχέση είτε υποδηλώνουν αυξημένο άγχος σε άτομα με πνευματικές συγκρούσεις</w:t>
      </w:r>
      <w:hyperlink r:id="rId8" w:anchor=":~:text=Depression%20%5B15%20,delusions%20are%20associated%20with%20a" w:tgtFrame="_blank" w:history="1"/>
      <w:r w:rsidR="00332C90" w:rsidRPr="00BE7CC6">
        <w:rPr>
          <w:rFonts w:ascii="Calibri" w:hAnsi="Calibri" w:cs="Calibri"/>
          <w:color w:val="000000" w:themeColor="text1"/>
          <w:sz w:val="28"/>
          <w:szCs w:val="28"/>
        </w:rPr>
        <w:t xml:space="preserve"> (</w:t>
      </w:r>
      <w:r w:rsidR="00332C90" w:rsidRPr="00BE7CC6">
        <w:rPr>
          <w:rFonts w:ascii="Calibri" w:hAnsi="Calibri" w:cs="Calibri"/>
          <w:color w:val="000000" w:themeColor="text1"/>
          <w:sz w:val="28"/>
          <w:szCs w:val="28"/>
          <w:lang w:val="en-US"/>
        </w:rPr>
        <w:t>Lucchetti</w:t>
      </w:r>
      <w:r w:rsidR="00332C90" w:rsidRPr="00BE7CC6">
        <w:rPr>
          <w:rFonts w:ascii="Calibri" w:hAnsi="Calibri" w:cs="Calibri"/>
          <w:color w:val="000000" w:themeColor="text1"/>
          <w:sz w:val="28"/>
          <w:szCs w:val="28"/>
        </w:rPr>
        <w:t>, 2021)</w:t>
      </w:r>
      <w:r w:rsidR="00332C90" w:rsidRPr="00BE7CC6">
        <w:rPr>
          <w:rFonts w:ascii="Calibri" w:eastAsia="Times New Roman" w:hAnsi="Calibri" w:cs="Calibri"/>
          <w:color w:val="000000" w:themeColor="text1"/>
          <w:kern w:val="0"/>
          <w:sz w:val="28"/>
          <w:szCs w:val="28"/>
          <w:lang w:eastAsia="el-GR"/>
        </w:rPr>
        <w:t xml:space="preserve">. </w:t>
      </w:r>
      <w:r w:rsidRPr="00BE7CC6">
        <w:rPr>
          <w:rFonts w:ascii="Calibri" w:eastAsia="Times New Roman" w:hAnsi="Calibri" w:cs="Calibri"/>
          <w:color w:val="000000" w:themeColor="text1"/>
          <w:kern w:val="0"/>
          <w:sz w:val="28"/>
          <w:szCs w:val="28"/>
          <w:lang w:eastAsia="el-GR"/>
        </w:rPr>
        <w:t xml:space="preserve">Τι μάς δείχνει αυτό; </w:t>
      </w:r>
      <w:r w:rsidR="00332C90" w:rsidRPr="00BE7CC6">
        <w:rPr>
          <w:rFonts w:ascii="Calibri" w:eastAsia="Times New Roman" w:hAnsi="Calibri" w:cs="Calibri"/>
          <w:color w:val="000000" w:themeColor="text1"/>
          <w:kern w:val="0"/>
          <w:sz w:val="28"/>
          <w:szCs w:val="28"/>
          <w:lang w:eastAsia="el-GR"/>
        </w:rPr>
        <w:t>Αυτό τονίζει ότι δεν είναι η θρησκευτική πίστη καθαυτή που ωφελεί ή βλάπτει, αλλά ο τρόπος με τον οποίο την ενσωματώνει το υποκείμενο.</w:t>
      </w:r>
      <w:r w:rsidR="00BE7778" w:rsidRPr="00BE7CC6">
        <w:rPr>
          <w:rFonts w:ascii="Calibri" w:eastAsia="Times New Roman" w:hAnsi="Calibri" w:cs="Calibri"/>
          <w:color w:val="000000" w:themeColor="text1"/>
          <w:kern w:val="0"/>
          <w:sz w:val="28"/>
          <w:szCs w:val="28"/>
          <w:lang w:eastAsia="el-GR"/>
        </w:rPr>
        <w:t xml:space="preserve"> </w:t>
      </w:r>
    </w:p>
    <w:p w14:paraId="543A36BE" w14:textId="77777777" w:rsidR="0027729F" w:rsidRPr="00BE7CC6" w:rsidRDefault="0027729F" w:rsidP="0027729F">
      <w:pPr>
        <w:pStyle w:val="Web"/>
        <w:spacing w:before="200" w:after="0" w:line="240" w:lineRule="auto"/>
        <w:contextualSpacing/>
        <w:jc w:val="both"/>
        <w:rPr>
          <w:rFonts w:ascii="Calibri" w:eastAsia="+mn-ea" w:hAnsi="Calibri" w:cs="Calibri"/>
          <w:color w:val="000000" w:themeColor="text1"/>
          <w:kern w:val="24"/>
          <w:sz w:val="28"/>
          <w:szCs w:val="28"/>
          <w:lang w:eastAsia="el-GR"/>
        </w:rPr>
      </w:pPr>
    </w:p>
    <w:p w14:paraId="08AEEFAC" w14:textId="77777777" w:rsidR="0027729F" w:rsidRPr="00BE7CC6" w:rsidRDefault="00695D67" w:rsidP="0027729F">
      <w:pPr>
        <w:pStyle w:val="Web"/>
        <w:numPr>
          <w:ilvl w:val="0"/>
          <w:numId w:val="7"/>
        </w:numPr>
        <w:spacing w:before="200" w:after="0" w:line="240" w:lineRule="auto"/>
        <w:contextualSpacing/>
        <w:jc w:val="both"/>
        <w:rPr>
          <w:rFonts w:ascii="Calibri" w:eastAsia="+mn-ea" w:hAnsi="Calibri" w:cs="Calibri"/>
          <w:color w:val="000000" w:themeColor="text1"/>
          <w:kern w:val="24"/>
          <w:sz w:val="28"/>
          <w:szCs w:val="28"/>
          <w:lang w:eastAsia="el-GR"/>
        </w:rPr>
      </w:pPr>
      <w:r w:rsidRPr="00BE7CC6">
        <w:rPr>
          <w:rFonts w:ascii="Calibri" w:eastAsia="+mj-ea" w:hAnsi="Calibri" w:cs="Calibri"/>
          <w:color w:val="000000" w:themeColor="text1"/>
          <w:kern w:val="24"/>
          <w:sz w:val="28"/>
          <w:szCs w:val="28"/>
        </w:rPr>
        <w:t>Η  αντιμετώπιση  των αντιξοοτήτων μέσα από την θρησκευτικότητα (</w:t>
      </w:r>
      <w:r w:rsidRPr="00BE7CC6">
        <w:rPr>
          <w:rFonts w:ascii="Calibri" w:eastAsia="+mj-ea" w:hAnsi="Calibri" w:cs="Calibri"/>
          <w:color w:val="000000" w:themeColor="text1"/>
          <w:kern w:val="24"/>
          <w:sz w:val="28"/>
          <w:szCs w:val="28"/>
          <w:lang w:val="en-US"/>
        </w:rPr>
        <w:t>religious</w:t>
      </w:r>
      <w:r w:rsidRPr="00BE7CC6">
        <w:rPr>
          <w:rFonts w:ascii="Calibri" w:eastAsia="+mj-ea" w:hAnsi="Calibri" w:cs="Calibri"/>
          <w:color w:val="000000" w:themeColor="text1"/>
          <w:kern w:val="24"/>
          <w:sz w:val="28"/>
          <w:szCs w:val="28"/>
        </w:rPr>
        <w:t xml:space="preserve"> </w:t>
      </w:r>
      <w:r w:rsidRPr="00BE7CC6">
        <w:rPr>
          <w:rFonts w:ascii="Calibri" w:eastAsia="+mj-ea" w:hAnsi="Calibri" w:cs="Calibri"/>
          <w:color w:val="000000" w:themeColor="text1"/>
          <w:kern w:val="24"/>
          <w:sz w:val="28"/>
          <w:szCs w:val="28"/>
          <w:lang w:val="en-US"/>
        </w:rPr>
        <w:t>coping</w:t>
      </w:r>
      <w:r w:rsidRPr="00BE7CC6">
        <w:rPr>
          <w:rFonts w:ascii="Calibri" w:eastAsia="+mj-ea" w:hAnsi="Calibri" w:cs="Calibri"/>
          <w:color w:val="000000" w:themeColor="text1"/>
          <w:kern w:val="24"/>
          <w:sz w:val="28"/>
          <w:szCs w:val="28"/>
        </w:rPr>
        <w:t xml:space="preserve"> </w:t>
      </w:r>
      <w:r w:rsidRPr="00BE7CC6">
        <w:rPr>
          <w:rFonts w:ascii="Calibri" w:eastAsia="+mj-ea" w:hAnsi="Calibri" w:cs="Calibri"/>
          <w:color w:val="000000" w:themeColor="text1"/>
          <w:kern w:val="24"/>
          <w:sz w:val="28"/>
          <w:szCs w:val="28"/>
          <w:lang w:val="en-US"/>
        </w:rPr>
        <w:t>style</w:t>
      </w:r>
      <w:r w:rsidRPr="00BE7CC6">
        <w:rPr>
          <w:rFonts w:ascii="Calibri" w:eastAsia="+mj-ea" w:hAnsi="Calibri" w:cs="Calibri"/>
          <w:color w:val="000000" w:themeColor="text1"/>
          <w:kern w:val="24"/>
          <w:sz w:val="28"/>
          <w:szCs w:val="28"/>
        </w:rPr>
        <w:t>) μπορεί να έχει</w:t>
      </w:r>
      <w:r w:rsidR="00BE7778" w:rsidRPr="00BE7CC6">
        <w:rPr>
          <w:rFonts w:ascii="Calibri" w:eastAsia="+mj-ea" w:hAnsi="Calibri" w:cs="Calibri"/>
          <w:color w:val="000000" w:themeColor="text1"/>
          <w:kern w:val="24"/>
          <w:sz w:val="28"/>
          <w:szCs w:val="28"/>
        </w:rPr>
        <w:t xml:space="preserve"> λοιπόν</w:t>
      </w:r>
      <w:r w:rsidRPr="00BE7CC6">
        <w:rPr>
          <w:rFonts w:ascii="Calibri" w:eastAsia="+mj-ea" w:hAnsi="Calibri" w:cs="Calibri"/>
          <w:color w:val="000000" w:themeColor="text1"/>
          <w:kern w:val="24"/>
          <w:sz w:val="28"/>
          <w:szCs w:val="28"/>
        </w:rPr>
        <w:t xml:space="preserve"> τόσο θετικές όσο και αρνητικές επιδράσεις στην ψυχική υγεία.</w:t>
      </w:r>
      <w:r w:rsidRPr="00BE7CC6">
        <w:rPr>
          <w:rFonts w:ascii="Calibri" w:eastAsia="+mn-ea" w:hAnsi="Calibri" w:cs="Calibri"/>
          <w:color w:val="000000" w:themeColor="text1"/>
          <w:kern w:val="24"/>
          <w:sz w:val="28"/>
          <w:szCs w:val="28"/>
          <w:lang w:eastAsia="el-GR"/>
        </w:rPr>
        <w:t xml:space="preserve"> Η θετική θρησκευτική αντιμετώπιση (Positive Religious Coping) (</w:t>
      </w:r>
      <w:r w:rsidR="00173BDB" w:rsidRPr="00BE7CC6">
        <w:rPr>
          <w:rFonts w:ascii="Calibri" w:eastAsia="+mn-ea" w:hAnsi="Calibri" w:cs="Calibri"/>
          <w:color w:val="000000" w:themeColor="text1"/>
          <w:kern w:val="24"/>
          <w:sz w:val="28"/>
          <w:szCs w:val="28"/>
          <w:lang w:eastAsia="el-GR"/>
        </w:rPr>
        <w:t xml:space="preserve">π.χ. </w:t>
      </w:r>
      <w:r w:rsidRPr="00BE7CC6">
        <w:rPr>
          <w:rFonts w:ascii="Calibri" w:eastAsia="+mn-ea" w:hAnsi="Calibri" w:cs="Calibri"/>
          <w:color w:val="000000" w:themeColor="text1"/>
          <w:kern w:val="24"/>
          <w:sz w:val="28"/>
          <w:szCs w:val="28"/>
          <w:lang w:eastAsia="el-GR"/>
        </w:rPr>
        <w:t>εμπιστοσύνη στον Θεό,</w:t>
      </w:r>
      <w:r w:rsidR="00BE7778" w:rsidRPr="00BE7CC6">
        <w:rPr>
          <w:rFonts w:ascii="Calibri" w:eastAsia="+mn-ea" w:hAnsi="Calibri" w:cs="Calibri"/>
          <w:color w:val="000000" w:themeColor="text1"/>
          <w:kern w:val="24"/>
          <w:sz w:val="28"/>
          <w:szCs w:val="28"/>
          <w:lang w:eastAsia="el-GR"/>
        </w:rPr>
        <w:t xml:space="preserve"> αίσθηση θεϊκής καθοδήγησης και υποστήριξης,</w:t>
      </w:r>
      <w:r w:rsidRPr="00BE7CC6">
        <w:rPr>
          <w:rFonts w:ascii="Calibri" w:eastAsia="+mn-ea" w:hAnsi="Calibri" w:cs="Calibri"/>
          <w:color w:val="000000" w:themeColor="text1"/>
          <w:kern w:val="24"/>
          <w:sz w:val="28"/>
          <w:szCs w:val="28"/>
          <w:lang w:eastAsia="el-GR"/>
        </w:rPr>
        <w:t xml:space="preserve"> συγχώρητικότητα, στήριξη</w:t>
      </w:r>
      <w:r w:rsidR="00BE7778" w:rsidRPr="00BE7CC6">
        <w:rPr>
          <w:rFonts w:ascii="Calibri" w:eastAsia="+mn-ea" w:hAnsi="Calibri" w:cs="Calibri"/>
          <w:color w:val="000000" w:themeColor="text1"/>
          <w:kern w:val="24"/>
          <w:sz w:val="28"/>
          <w:szCs w:val="28"/>
          <w:lang w:eastAsia="el-GR"/>
        </w:rPr>
        <w:t xml:space="preserve"> από την κοινότητα</w:t>
      </w:r>
      <w:r w:rsidRPr="00BE7CC6">
        <w:rPr>
          <w:rFonts w:ascii="Calibri" w:eastAsia="+mn-ea" w:hAnsi="Calibri" w:cs="Calibri"/>
          <w:color w:val="000000" w:themeColor="text1"/>
          <w:kern w:val="24"/>
          <w:sz w:val="28"/>
          <w:szCs w:val="28"/>
          <w:lang w:eastAsia="el-GR"/>
        </w:rPr>
        <w:t xml:space="preserve">, αίσθηση νοήματος, επανεκτίμηση της φροντίδας του Θεού, κ.ά.) συσχετίζεται με </w:t>
      </w:r>
      <w:r w:rsidR="00173BDB" w:rsidRPr="00BE7CC6">
        <w:rPr>
          <w:rFonts w:ascii="Calibri" w:eastAsia="+mn-ea" w:hAnsi="Calibri" w:cs="Calibri"/>
          <w:color w:val="000000" w:themeColor="text1"/>
          <w:kern w:val="24"/>
          <w:sz w:val="28"/>
          <w:szCs w:val="28"/>
          <w:lang w:eastAsia="el-GR"/>
        </w:rPr>
        <w:t>μ</w:t>
      </w:r>
      <w:r w:rsidRPr="00BE7CC6">
        <w:rPr>
          <w:rFonts w:ascii="Calibri" w:eastAsia="Times New Roman" w:hAnsi="Calibri" w:cs="Calibri"/>
          <w:color w:val="000000" w:themeColor="text1"/>
          <w:kern w:val="0"/>
          <w:sz w:val="28"/>
          <w:szCs w:val="28"/>
          <w:lang w:eastAsia="el-GR"/>
        </w:rPr>
        <w:t>ειωμένο άγχος και κατάθλιψη</w:t>
      </w:r>
      <w:r w:rsidR="00173BDB" w:rsidRPr="00BE7CC6">
        <w:rPr>
          <w:rFonts w:ascii="Calibri" w:eastAsia="Times New Roman" w:hAnsi="Calibri" w:cs="Calibri"/>
          <w:color w:val="000000" w:themeColor="text1"/>
          <w:kern w:val="0"/>
          <w:sz w:val="28"/>
          <w:szCs w:val="28"/>
          <w:lang w:eastAsia="el-GR"/>
        </w:rPr>
        <w:t>, κ</w:t>
      </w:r>
      <w:r w:rsidRPr="00BE7CC6">
        <w:rPr>
          <w:rFonts w:ascii="Calibri" w:eastAsia="Times New Roman" w:hAnsi="Calibri" w:cs="Calibri"/>
          <w:color w:val="000000" w:themeColor="text1"/>
          <w:kern w:val="0"/>
          <w:sz w:val="28"/>
          <w:szCs w:val="28"/>
          <w:lang w:eastAsia="el-GR"/>
        </w:rPr>
        <w:t>αλύτερη ποιότητα ζωής</w:t>
      </w:r>
      <w:r w:rsidR="0027729F" w:rsidRPr="00BE7CC6">
        <w:rPr>
          <w:rFonts w:ascii="Calibri" w:eastAsia="Times New Roman" w:hAnsi="Calibri" w:cs="Calibri"/>
          <w:color w:val="000000" w:themeColor="text1"/>
          <w:kern w:val="0"/>
          <w:sz w:val="28"/>
          <w:szCs w:val="28"/>
          <w:lang w:eastAsia="el-GR"/>
        </w:rPr>
        <w:t xml:space="preserve"> και</w:t>
      </w:r>
      <w:r w:rsidR="00173BDB" w:rsidRPr="00BE7CC6">
        <w:rPr>
          <w:rFonts w:ascii="Calibri" w:eastAsia="Times New Roman" w:hAnsi="Calibri" w:cs="Calibri"/>
          <w:color w:val="000000" w:themeColor="text1"/>
          <w:kern w:val="0"/>
          <w:sz w:val="28"/>
          <w:szCs w:val="28"/>
          <w:lang w:eastAsia="el-GR"/>
        </w:rPr>
        <w:t xml:space="preserve"> γ</w:t>
      </w:r>
      <w:r w:rsidRPr="00BE7CC6">
        <w:rPr>
          <w:rFonts w:ascii="Calibri" w:eastAsia="Times New Roman" w:hAnsi="Calibri" w:cs="Calibri"/>
          <w:color w:val="000000" w:themeColor="text1"/>
          <w:kern w:val="0"/>
          <w:sz w:val="28"/>
          <w:szCs w:val="28"/>
          <w:lang w:eastAsia="el-GR"/>
        </w:rPr>
        <w:t>ενικά βελτιωμέν</w:t>
      </w:r>
      <w:r w:rsidR="00173BDB" w:rsidRPr="00BE7CC6">
        <w:rPr>
          <w:rFonts w:ascii="Calibri" w:eastAsia="Times New Roman" w:hAnsi="Calibri" w:cs="Calibri"/>
          <w:color w:val="000000" w:themeColor="text1"/>
          <w:kern w:val="0"/>
          <w:sz w:val="28"/>
          <w:szCs w:val="28"/>
          <w:lang w:eastAsia="el-GR"/>
        </w:rPr>
        <w:t xml:space="preserve">α αποτελέσματα στην ψυχική σφαίρα. </w:t>
      </w:r>
    </w:p>
    <w:p w14:paraId="3A2D5893" w14:textId="77777777" w:rsidR="0027729F" w:rsidRPr="00BE7CC6" w:rsidRDefault="0027729F" w:rsidP="009122A1">
      <w:pPr>
        <w:rPr>
          <w:rFonts w:ascii="Calibri" w:eastAsia="Times New Roman" w:hAnsi="Calibri" w:cs="Calibri"/>
          <w:color w:val="000000" w:themeColor="text1"/>
          <w:kern w:val="0"/>
          <w:sz w:val="28"/>
          <w:szCs w:val="28"/>
          <w:lang w:eastAsia="el-GR"/>
        </w:rPr>
      </w:pPr>
    </w:p>
    <w:p w14:paraId="2937BCFE" w14:textId="18F23F1E" w:rsidR="00600681" w:rsidRPr="00BE7CC6" w:rsidRDefault="00173BDB" w:rsidP="0027729F">
      <w:pPr>
        <w:pStyle w:val="Web"/>
        <w:numPr>
          <w:ilvl w:val="0"/>
          <w:numId w:val="7"/>
        </w:numPr>
        <w:spacing w:before="200" w:after="0" w:line="240" w:lineRule="auto"/>
        <w:contextualSpacing/>
        <w:jc w:val="both"/>
        <w:rPr>
          <w:rFonts w:ascii="Calibri" w:eastAsia="+mn-ea" w:hAnsi="Calibri" w:cs="Calibri"/>
          <w:color w:val="000000" w:themeColor="text1"/>
          <w:kern w:val="24"/>
          <w:sz w:val="28"/>
          <w:szCs w:val="28"/>
          <w:lang w:eastAsia="el-GR"/>
        </w:rPr>
      </w:pPr>
      <w:r w:rsidRPr="00BE7CC6">
        <w:rPr>
          <w:rFonts w:ascii="Calibri" w:eastAsia="Times New Roman" w:hAnsi="Calibri" w:cs="Calibri"/>
          <w:color w:val="000000" w:themeColor="text1"/>
          <w:kern w:val="0"/>
          <w:sz w:val="28"/>
          <w:szCs w:val="28"/>
          <w:lang w:eastAsia="el-GR"/>
        </w:rPr>
        <w:t>Αντιθέτως η α</w:t>
      </w:r>
      <w:r w:rsidR="00695D67" w:rsidRPr="00BE7CC6">
        <w:rPr>
          <w:rFonts w:ascii="Calibri" w:eastAsia="+mj-ea" w:hAnsi="Calibri" w:cs="Calibri"/>
          <w:color w:val="000000" w:themeColor="text1"/>
          <w:kern w:val="24"/>
          <w:sz w:val="28"/>
          <w:szCs w:val="28"/>
        </w:rPr>
        <w:t>ρνητική θρησκευτική αντιμετώπιση (Negative Religious Coping)</w:t>
      </w:r>
      <w:r w:rsidRPr="00BE7CC6">
        <w:rPr>
          <w:rFonts w:ascii="Calibri" w:eastAsia="+mn-ea" w:hAnsi="Calibri" w:cs="Calibri"/>
          <w:color w:val="000000" w:themeColor="text1"/>
          <w:kern w:val="24"/>
          <w:sz w:val="28"/>
          <w:szCs w:val="28"/>
          <w:lang w:eastAsia="el-GR"/>
        </w:rPr>
        <w:t xml:space="preserve"> (π.χ. α</w:t>
      </w:r>
      <w:r w:rsidR="00695D67" w:rsidRPr="00BE7CC6">
        <w:rPr>
          <w:rFonts w:ascii="Calibri" w:eastAsia="+mn-ea" w:hAnsi="Calibri" w:cs="Calibri"/>
          <w:color w:val="000000" w:themeColor="text1"/>
          <w:kern w:val="24"/>
          <w:sz w:val="28"/>
          <w:szCs w:val="28"/>
          <w:lang w:eastAsia="el-GR"/>
        </w:rPr>
        <w:t>ίσθηση εγκατάλειψης ή τιμωρίας από τον Θεό</w:t>
      </w:r>
      <w:r w:rsidRPr="00BE7CC6">
        <w:rPr>
          <w:rFonts w:ascii="Calibri" w:eastAsia="+mn-ea" w:hAnsi="Calibri" w:cs="Calibri"/>
          <w:color w:val="000000" w:themeColor="text1"/>
          <w:kern w:val="24"/>
          <w:sz w:val="28"/>
          <w:szCs w:val="28"/>
          <w:lang w:eastAsia="el-GR"/>
        </w:rPr>
        <w:t>, ε</w:t>
      </w:r>
      <w:r w:rsidR="00695D67" w:rsidRPr="00BE7CC6">
        <w:rPr>
          <w:rFonts w:ascii="Calibri" w:eastAsia="+mn-ea" w:hAnsi="Calibri" w:cs="Calibri"/>
          <w:color w:val="000000" w:themeColor="text1"/>
          <w:kern w:val="24"/>
          <w:sz w:val="28"/>
          <w:szCs w:val="28"/>
          <w:lang w:eastAsia="el-GR"/>
        </w:rPr>
        <w:t>νοχικές αναπαραστάσεις</w:t>
      </w:r>
      <w:r w:rsidRPr="00BE7CC6">
        <w:rPr>
          <w:rFonts w:ascii="Calibri" w:eastAsia="+mn-ea" w:hAnsi="Calibri" w:cs="Calibri"/>
          <w:color w:val="000000" w:themeColor="text1"/>
          <w:kern w:val="24"/>
          <w:sz w:val="28"/>
          <w:szCs w:val="28"/>
          <w:lang w:eastAsia="el-GR"/>
        </w:rPr>
        <w:t>, π</w:t>
      </w:r>
      <w:r w:rsidR="00695D67" w:rsidRPr="00BE7CC6">
        <w:rPr>
          <w:rFonts w:ascii="Calibri" w:eastAsia="+mn-ea" w:hAnsi="Calibri" w:cs="Calibri"/>
          <w:color w:val="000000" w:themeColor="text1"/>
          <w:kern w:val="24"/>
          <w:sz w:val="28"/>
          <w:szCs w:val="28"/>
          <w:lang w:eastAsia="el-GR"/>
        </w:rPr>
        <w:t>νευματικές συγκρούσεις</w:t>
      </w:r>
      <w:r w:rsidRPr="00BE7CC6">
        <w:rPr>
          <w:rFonts w:ascii="Calibri" w:eastAsia="+mn-ea" w:hAnsi="Calibri" w:cs="Calibri"/>
          <w:color w:val="000000" w:themeColor="text1"/>
          <w:kern w:val="24"/>
          <w:sz w:val="28"/>
          <w:szCs w:val="28"/>
          <w:lang w:eastAsia="el-GR"/>
        </w:rPr>
        <w:t xml:space="preserve"> και </w:t>
      </w:r>
      <w:r w:rsidR="00695D67" w:rsidRPr="00BE7CC6">
        <w:rPr>
          <w:rFonts w:ascii="Calibri" w:eastAsia="+mn-ea" w:hAnsi="Calibri" w:cs="Calibri"/>
          <w:color w:val="000000" w:themeColor="text1"/>
          <w:kern w:val="24"/>
          <w:sz w:val="28"/>
          <w:szCs w:val="28"/>
          <w:lang w:eastAsia="el-GR"/>
        </w:rPr>
        <w:t>δυσαρέσκεια</w:t>
      </w:r>
      <w:r w:rsidRPr="00BE7CC6">
        <w:rPr>
          <w:rFonts w:ascii="Calibri" w:eastAsia="+mn-ea" w:hAnsi="Calibri" w:cs="Calibri"/>
          <w:color w:val="000000" w:themeColor="text1"/>
          <w:kern w:val="24"/>
          <w:sz w:val="28"/>
          <w:szCs w:val="28"/>
          <w:lang w:eastAsia="el-GR"/>
        </w:rPr>
        <w:t>) συσχετίζονται με ε</w:t>
      </w:r>
      <w:r w:rsidR="00695D67" w:rsidRPr="00BE7CC6">
        <w:rPr>
          <w:rFonts w:ascii="Calibri" w:eastAsia="+mn-ea" w:hAnsi="Calibri" w:cs="Calibri"/>
          <w:color w:val="000000" w:themeColor="text1"/>
          <w:kern w:val="24"/>
          <w:sz w:val="28"/>
          <w:szCs w:val="28"/>
          <w:lang w:eastAsia="el-GR"/>
        </w:rPr>
        <w:t>πιδείνωση των συμπτωμάτων</w:t>
      </w:r>
      <w:r w:rsidRPr="00BE7CC6">
        <w:rPr>
          <w:rFonts w:ascii="Calibri" w:eastAsia="+mn-ea" w:hAnsi="Calibri" w:cs="Calibri"/>
          <w:color w:val="000000" w:themeColor="text1"/>
          <w:kern w:val="24"/>
          <w:sz w:val="28"/>
          <w:szCs w:val="28"/>
          <w:lang w:eastAsia="el-GR"/>
        </w:rPr>
        <w:t>, υ</w:t>
      </w:r>
      <w:r w:rsidR="00600681" w:rsidRPr="00BE7CC6">
        <w:rPr>
          <w:rFonts w:ascii="Calibri" w:eastAsia="+mn-ea" w:hAnsi="Calibri" w:cs="Calibri"/>
          <w:color w:val="000000" w:themeColor="text1"/>
          <w:kern w:val="24"/>
          <w:sz w:val="28"/>
          <w:szCs w:val="28"/>
          <w:lang w:eastAsia="el-GR"/>
        </w:rPr>
        <w:t>ψηλότερα επίπεδα</w:t>
      </w:r>
      <w:r w:rsidR="00BE7778" w:rsidRPr="00BE7CC6">
        <w:rPr>
          <w:rFonts w:ascii="Calibri" w:eastAsia="+mn-ea" w:hAnsi="Calibri" w:cs="Calibri"/>
          <w:color w:val="000000" w:themeColor="text1"/>
          <w:kern w:val="24"/>
          <w:sz w:val="28"/>
          <w:szCs w:val="28"/>
          <w:lang w:eastAsia="el-GR"/>
        </w:rPr>
        <w:t xml:space="preserve"> άγχους και </w:t>
      </w:r>
      <w:r w:rsidR="00695D67" w:rsidRPr="00BE7CC6">
        <w:rPr>
          <w:rFonts w:ascii="Calibri" w:eastAsia="+mn-ea" w:hAnsi="Calibri" w:cs="Calibri"/>
          <w:color w:val="000000" w:themeColor="text1"/>
          <w:kern w:val="24"/>
          <w:sz w:val="28"/>
          <w:szCs w:val="28"/>
          <w:lang w:eastAsia="el-GR"/>
        </w:rPr>
        <w:t>κατάθλιψης</w:t>
      </w:r>
      <w:r w:rsidR="0027729F" w:rsidRPr="00BE7CC6">
        <w:rPr>
          <w:rFonts w:ascii="Calibri" w:eastAsia="+mn-ea" w:hAnsi="Calibri" w:cs="Calibri"/>
          <w:color w:val="000000" w:themeColor="text1"/>
          <w:kern w:val="24"/>
          <w:sz w:val="28"/>
          <w:szCs w:val="28"/>
          <w:lang w:eastAsia="el-GR"/>
        </w:rPr>
        <w:t xml:space="preserve"> και</w:t>
      </w:r>
      <w:r w:rsidRPr="00BE7CC6">
        <w:rPr>
          <w:rFonts w:ascii="Calibri" w:eastAsia="+mn-ea" w:hAnsi="Calibri" w:cs="Calibri"/>
          <w:color w:val="000000" w:themeColor="text1"/>
          <w:kern w:val="24"/>
          <w:sz w:val="28"/>
          <w:szCs w:val="28"/>
          <w:lang w:eastAsia="el-GR"/>
        </w:rPr>
        <w:t xml:space="preserve"> χ</w:t>
      </w:r>
      <w:r w:rsidR="00695D67" w:rsidRPr="00BE7CC6">
        <w:rPr>
          <w:rFonts w:ascii="Calibri" w:eastAsia="+mn-ea" w:hAnsi="Calibri" w:cs="Calibri"/>
          <w:color w:val="000000" w:themeColor="text1"/>
          <w:kern w:val="24"/>
          <w:sz w:val="28"/>
          <w:szCs w:val="28"/>
          <w:lang w:eastAsia="el-GR"/>
        </w:rPr>
        <w:t>αμηλότερη ποιότητα ζωής</w:t>
      </w:r>
      <w:r w:rsidR="00600681" w:rsidRPr="00BE7CC6">
        <w:rPr>
          <w:rFonts w:ascii="Calibri" w:eastAsia="+mn-ea" w:hAnsi="Calibri" w:cs="Calibri"/>
          <w:color w:val="000000" w:themeColor="text1"/>
          <w:kern w:val="24"/>
          <w:sz w:val="28"/>
          <w:szCs w:val="28"/>
          <w:lang w:eastAsia="el-GR"/>
        </w:rPr>
        <w:t xml:space="preserve"> </w:t>
      </w:r>
      <w:r w:rsidR="00695D67" w:rsidRPr="00BE7CC6">
        <w:rPr>
          <w:rFonts w:ascii="Calibri" w:eastAsia="+mn-ea" w:hAnsi="Calibri" w:cs="Calibri"/>
          <w:color w:val="000000" w:themeColor="text1"/>
          <w:kern w:val="24"/>
          <w:sz w:val="28"/>
          <w:szCs w:val="28"/>
          <w:lang w:eastAsia="el-GR"/>
        </w:rPr>
        <w:t>(</w:t>
      </w:r>
      <w:r w:rsidR="00695D67" w:rsidRPr="00BE7CC6">
        <w:rPr>
          <w:rFonts w:ascii="Calibri" w:eastAsia="+mn-ea" w:hAnsi="Calibri" w:cs="Calibri"/>
          <w:color w:val="000000" w:themeColor="text1"/>
          <w:kern w:val="24"/>
          <w:sz w:val="28"/>
          <w:szCs w:val="28"/>
          <w:lang w:val="en-US" w:eastAsia="el-GR"/>
        </w:rPr>
        <w:t>Pargament</w:t>
      </w:r>
      <w:r w:rsidR="00695D67" w:rsidRPr="00BE7CC6">
        <w:rPr>
          <w:rFonts w:ascii="Calibri" w:eastAsia="+mn-ea" w:hAnsi="Calibri" w:cs="Calibri"/>
          <w:color w:val="000000" w:themeColor="text1"/>
          <w:kern w:val="24"/>
          <w:sz w:val="28"/>
          <w:szCs w:val="28"/>
          <w:lang w:eastAsia="el-GR"/>
        </w:rPr>
        <w:t xml:space="preserve">, 2001 · </w:t>
      </w:r>
      <w:r w:rsidR="00695D67" w:rsidRPr="00BE7CC6">
        <w:rPr>
          <w:rFonts w:ascii="Calibri" w:eastAsia="+mn-ea" w:hAnsi="Calibri" w:cs="Calibri"/>
          <w:color w:val="000000" w:themeColor="text1"/>
          <w:kern w:val="24"/>
          <w:sz w:val="28"/>
          <w:szCs w:val="28"/>
          <w:lang w:val="en-US" w:eastAsia="el-GR"/>
        </w:rPr>
        <w:t>Koenig</w:t>
      </w:r>
      <w:r w:rsidR="00695D67" w:rsidRPr="00BE7CC6">
        <w:rPr>
          <w:rFonts w:ascii="Calibri" w:eastAsia="+mn-ea" w:hAnsi="Calibri" w:cs="Calibri"/>
          <w:color w:val="000000" w:themeColor="text1"/>
          <w:kern w:val="24"/>
          <w:sz w:val="28"/>
          <w:szCs w:val="28"/>
          <w:lang w:eastAsia="el-GR"/>
        </w:rPr>
        <w:t xml:space="preserve"> </w:t>
      </w:r>
      <w:r w:rsidR="00695D67" w:rsidRPr="00BE7CC6">
        <w:rPr>
          <w:rFonts w:ascii="Calibri" w:eastAsia="+mn-ea" w:hAnsi="Calibri" w:cs="Calibri"/>
          <w:color w:val="000000" w:themeColor="text1"/>
          <w:kern w:val="24"/>
          <w:sz w:val="28"/>
          <w:szCs w:val="28"/>
          <w:lang w:val="en-US" w:eastAsia="el-GR"/>
        </w:rPr>
        <w:t>et</w:t>
      </w:r>
      <w:r w:rsidR="00695D67" w:rsidRPr="00BE7CC6">
        <w:rPr>
          <w:rFonts w:ascii="Calibri" w:eastAsia="+mn-ea" w:hAnsi="Calibri" w:cs="Calibri"/>
          <w:color w:val="000000" w:themeColor="text1"/>
          <w:kern w:val="24"/>
          <w:sz w:val="28"/>
          <w:szCs w:val="28"/>
          <w:lang w:eastAsia="el-GR"/>
        </w:rPr>
        <w:t xml:space="preserve"> </w:t>
      </w:r>
      <w:r w:rsidR="00695D67" w:rsidRPr="00BE7CC6">
        <w:rPr>
          <w:rFonts w:ascii="Calibri" w:eastAsia="+mn-ea" w:hAnsi="Calibri" w:cs="Calibri"/>
          <w:color w:val="000000" w:themeColor="text1"/>
          <w:kern w:val="24"/>
          <w:sz w:val="28"/>
          <w:szCs w:val="28"/>
          <w:lang w:val="en-US" w:eastAsia="el-GR"/>
        </w:rPr>
        <w:lastRenderedPageBreak/>
        <w:t>al</w:t>
      </w:r>
      <w:r w:rsidR="00695D67" w:rsidRPr="00BE7CC6">
        <w:rPr>
          <w:rFonts w:ascii="Calibri" w:eastAsia="+mn-ea" w:hAnsi="Calibri" w:cs="Calibri"/>
          <w:color w:val="000000" w:themeColor="text1"/>
          <w:kern w:val="24"/>
          <w:sz w:val="28"/>
          <w:szCs w:val="28"/>
          <w:lang w:eastAsia="el-GR"/>
        </w:rPr>
        <w:t xml:space="preserve">., 2018 · </w:t>
      </w:r>
      <w:r w:rsidR="00695D67" w:rsidRPr="00BE7CC6">
        <w:rPr>
          <w:rFonts w:ascii="Calibri" w:eastAsia="+mn-ea" w:hAnsi="Calibri" w:cs="Calibri"/>
          <w:color w:val="000000" w:themeColor="text1"/>
          <w:kern w:val="24"/>
          <w:sz w:val="28"/>
          <w:szCs w:val="28"/>
          <w:lang w:val="en-US" w:eastAsia="el-GR"/>
        </w:rPr>
        <w:t>Aggarwal</w:t>
      </w:r>
      <w:r w:rsidR="00695D67" w:rsidRPr="00BE7CC6">
        <w:rPr>
          <w:rFonts w:ascii="Calibri" w:eastAsia="+mn-ea" w:hAnsi="Calibri" w:cs="Calibri"/>
          <w:color w:val="000000" w:themeColor="text1"/>
          <w:kern w:val="24"/>
          <w:sz w:val="28"/>
          <w:szCs w:val="28"/>
          <w:lang w:eastAsia="el-GR"/>
        </w:rPr>
        <w:t>, 2023)</w:t>
      </w:r>
      <w:r w:rsidRPr="00BE7CC6">
        <w:rPr>
          <w:rFonts w:ascii="Calibri" w:eastAsia="+mn-ea" w:hAnsi="Calibri" w:cs="Calibri"/>
          <w:color w:val="000000" w:themeColor="text1"/>
          <w:kern w:val="24"/>
          <w:sz w:val="28"/>
          <w:szCs w:val="28"/>
          <w:lang w:eastAsia="el-GR"/>
        </w:rPr>
        <w:t>.</w:t>
      </w:r>
      <w:r w:rsidR="00BE7778" w:rsidRPr="00BE7CC6">
        <w:rPr>
          <w:rFonts w:ascii="Calibri" w:hAnsi="Calibri" w:cs="Calibri"/>
          <w:color w:val="000000" w:themeColor="text1"/>
          <w:sz w:val="28"/>
          <w:szCs w:val="28"/>
        </w:rPr>
        <w:t xml:space="preserve"> </w:t>
      </w:r>
      <w:r w:rsidR="00BE7778" w:rsidRPr="00BE7CC6">
        <w:rPr>
          <w:rFonts w:ascii="Calibri" w:eastAsia="+mn-ea" w:hAnsi="Calibri" w:cs="Calibri"/>
          <w:color w:val="000000" w:themeColor="text1"/>
          <w:kern w:val="24"/>
          <w:sz w:val="28"/>
          <w:szCs w:val="28"/>
          <w:lang w:eastAsia="el-GR"/>
        </w:rPr>
        <w:t>Ενίοτε λοιπόν το θρησκεύειν μπορεί να είναι πηγή πάλης και σύγχυσης ή να χρησιμεύσει ως άμυνα ενάντια σε άλυτες ψυχολογικές συγκρούσεις (π.χ. Exline &amp; Rose, 2014).</w:t>
      </w:r>
    </w:p>
    <w:p w14:paraId="0FDDB52C" w14:textId="77777777" w:rsidR="0027729F" w:rsidRPr="00BE7CC6" w:rsidRDefault="0027729F" w:rsidP="0027729F">
      <w:pPr>
        <w:pStyle w:val="a6"/>
        <w:rPr>
          <w:rFonts w:ascii="Calibri" w:eastAsia="+mn-ea" w:hAnsi="Calibri" w:cs="Calibri"/>
          <w:color w:val="000000" w:themeColor="text1"/>
          <w:kern w:val="24"/>
          <w:sz w:val="28"/>
          <w:szCs w:val="28"/>
          <w:lang w:eastAsia="el-GR"/>
        </w:rPr>
      </w:pPr>
    </w:p>
    <w:p w14:paraId="52E3B72C" w14:textId="77777777" w:rsidR="0027729F" w:rsidRPr="00BE7CC6" w:rsidRDefault="00332C90" w:rsidP="0027729F">
      <w:pPr>
        <w:pStyle w:val="Web"/>
        <w:numPr>
          <w:ilvl w:val="0"/>
          <w:numId w:val="7"/>
        </w:numPr>
        <w:spacing w:before="200" w:after="0" w:line="240" w:lineRule="auto"/>
        <w:contextualSpacing/>
        <w:jc w:val="both"/>
        <w:rPr>
          <w:rFonts w:ascii="Calibri" w:eastAsia="+mn-ea" w:hAnsi="Calibri" w:cs="Calibri"/>
          <w:color w:val="000000" w:themeColor="text1"/>
          <w:kern w:val="24"/>
          <w:sz w:val="28"/>
          <w:szCs w:val="28"/>
          <w:lang w:eastAsia="el-GR"/>
        </w:rPr>
      </w:pPr>
      <w:r w:rsidRPr="00BE7CC6">
        <w:rPr>
          <w:rFonts w:ascii="Calibri" w:eastAsia="Times New Roman" w:hAnsi="Calibri" w:cs="Calibri"/>
          <w:color w:val="000000" w:themeColor="text1"/>
          <w:kern w:val="0"/>
          <w:sz w:val="28"/>
          <w:szCs w:val="28"/>
          <w:lang w:eastAsia="el-GR"/>
        </w:rPr>
        <w:t>Όταν η χρήση της συρρικνώνεται σε ιδιοτελείς σκοπούς, όπως π.χ. ασφάλεια, κοινωνικοποίηση ή αυτοδικαίωση, δεν φαίνεται να έχει ευεργετική επίδραση στην ψυχική υγεία, σε αντίθεση με την κατάσταση κατά την οποία διαπνέεται από εσωτερικά κίνητρα (</w:t>
      </w:r>
      <w:r w:rsidRPr="00BE7CC6">
        <w:rPr>
          <w:rFonts w:ascii="Calibri" w:eastAsia="Times New Roman" w:hAnsi="Calibri" w:cs="Calibri"/>
          <w:color w:val="000000" w:themeColor="text1"/>
          <w:kern w:val="0"/>
          <w:sz w:val="28"/>
          <w:szCs w:val="28"/>
          <w:lang w:val="en-US" w:eastAsia="el-GR"/>
        </w:rPr>
        <w:t>Baetz</w:t>
      </w:r>
      <w:r w:rsidRPr="00BE7CC6">
        <w:rPr>
          <w:rFonts w:ascii="Calibri" w:eastAsia="Times New Roman" w:hAnsi="Calibri" w:cs="Calibri"/>
          <w:color w:val="000000" w:themeColor="text1"/>
          <w:kern w:val="0"/>
          <w:sz w:val="28"/>
          <w:szCs w:val="28"/>
          <w:lang w:eastAsia="el-GR"/>
        </w:rPr>
        <w:t>, 2009). Περισσότερη ψυχική υγεία συσχετίζεται με γνήσια εσωτερικευμένη θρησκευτικότητα παρά με εξωτερική τυπική· οι πιστοί τα έβγαζαν</w:t>
      </w:r>
      <w:r w:rsidR="0027729F" w:rsidRPr="00BE7CC6">
        <w:rPr>
          <w:rFonts w:ascii="Calibri" w:eastAsia="Times New Roman" w:hAnsi="Calibri" w:cs="Calibri"/>
          <w:color w:val="000000" w:themeColor="text1"/>
          <w:kern w:val="0"/>
          <w:sz w:val="28"/>
          <w:szCs w:val="28"/>
          <w:lang w:eastAsia="el-GR"/>
        </w:rPr>
        <w:t xml:space="preserve"> (σε αυτές τις μελέτες)</w:t>
      </w:r>
      <w:r w:rsidRPr="00BE7CC6">
        <w:rPr>
          <w:rFonts w:ascii="Calibri" w:eastAsia="Times New Roman" w:hAnsi="Calibri" w:cs="Calibri"/>
          <w:color w:val="000000" w:themeColor="text1"/>
          <w:kern w:val="0"/>
          <w:sz w:val="28"/>
          <w:szCs w:val="28"/>
          <w:lang w:eastAsia="el-GR"/>
        </w:rPr>
        <w:t xml:space="preserve"> καλύτερα πέρα με τις δυσκολίες της ζωής όταν είχαν την αντίληψη ότι συνεργάζονται με τον Θεό και όταν μπορούσαν να δώσουν πνευματικό νόημα στις αντιξοότητες (</w:t>
      </w:r>
      <w:r w:rsidRPr="00BE7CC6">
        <w:rPr>
          <w:rFonts w:ascii="Calibri" w:eastAsia="Times New Roman" w:hAnsi="Calibri" w:cs="Calibri"/>
          <w:color w:val="000000" w:themeColor="text1"/>
          <w:kern w:val="0"/>
          <w:sz w:val="28"/>
          <w:szCs w:val="28"/>
          <w:lang w:val="en-US" w:eastAsia="el-GR"/>
        </w:rPr>
        <w:t>Batson</w:t>
      </w:r>
      <w:r w:rsidRPr="00BE7CC6">
        <w:rPr>
          <w:rFonts w:ascii="Calibri" w:eastAsia="Times New Roman" w:hAnsi="Calibri" w:cs="Calibri"/>
          <w:color w:val="000000" w:themeColor="text1"/>
          <w:kern w:val="0"/>
          <w:sz w:val="28"/>
          <w:szCs w:val="28"/>
          <w:lang w:eastAsia="el-GR"/>
        </w:rPr>
        <w:t>, 1993).</w:t>
      </w:r>
      <w:r w:rsidR="00BE7778" w:rsidRPr="00BE7CC6">
        <w:rPr>
          <w:rFonts w:ascii="Calibri" w:eastAsia="Times New Roman" w:hAnsi="Calibri" w:cs="Calibri"/>
          <w:color w:val="000000" w:themeColor="text1"/>
          <w:kern w:val="0"/>
          <w:sz w:val="28"/>
          <w:szCs w:val="28"/>
          <w:lang w:eastAsia="el-GR"/>
        </w:rPr>
        <w:t xml:space="preserve"> </w:t>
      </w:r>
    </w:p>
    <w:p w14:paraId="04F6F96A" w14:textId="77777777" w:rsidR="0027729F" w:rsidRPr="00BE7CC6" w:rsidRDefault="0027729F" w:rsidP="0027729F">
      <w:pPr>
        <w:pStyle w:val="a6"/>
        <w:rPr>
          <w:rFonts w:ascii="Calibri" w:eastAsia="Times New Roman" w:hAnsi="Calibri" w:cs="Calibri"/>
          <w:color w:val="000000" w:themeColor="text1"/>
          <w:kern w:val="0"/>
          <w:sz w:val="28"/>
          <w:szCs w:val="28"/>
          <w:lang w:eastAsia="el-GR"/>
        </w:rPr>
      </w:pPr>
    </w:p>
    <w:p w14:paraId="5A5A2CF8" w14:textId="7F4034DA" w:rsidR="00600681" w:rsidRPr="00BE7CC6" w:rsidRDefault="00BE7778" w:rsidP="009122A1">
      <w:pPr>
        <w:pStyle w:val="Web"/>
        <w:spacing w:before="200" w:after="0" w:line="240" w:lineRule="auto"/>
        <w:contextualSpacing/>
        <w:jc w:val="both"/>
        <w:rPr>
          <w:rFonts w:ascii="Calibri" w:eastAsia="+mn-ea" w:hAnsi="Calibri" w:cs="Calibri"/>
          <w:color w:val="000000" w:themeColor="text1"/>
          <w:kern w:val="24"/>
          <w:sz w:val="28"/>
          <w:szCs w:val="28"/>
          <w:lang w:eastAsia="el-GR"/>
        </w:rPr>
      </w:pPr>
      <w:r w:rsidRPr="00BE7CC6">
        <w:rPr>
          <w:rFonts w:ascii="Calibri" w:eastAsia="Times New Roman" w:hAnsi="Calibri" w:cs="Calibri"/>
          <w:color w:val="000000" w:themeColor="text1"/>
          <w:kern w:val="0"/>
          <w:sz w:val="28"/>
          <w:szCs w:val="28"/>
          <w:lang w:eastAsia="el-GR"/>
        </w:rPr>
        <w:t>Η θρησκευτικότητα ενισχύει την ψυχική ανθεκτικότητα</w:t>
      </w:r>
      <w:r w:rsidR="0027729F" w:rsidRPr="00BE7CC6">
        <w:rPr>
          <w:rFonts w:ascii="Calibri" w:eastAsia="Times New Roman" w:hAnsi="Calibri" w:cs="Calibri"/>
          <w:color w:val="000000" w:themeColor="text1"/>
          <w:kern w:val="0"/>
          <w:sz w:val="28"/>
          <w:szCs w:val="28"/>
          <w:lang w:eastAsia="el-GR"/>
        </w:rPr>
        <w:t xml:space="preserve"> (</w:t>
      </w:r>
      <w:r w:rsidR="0027729F" w:rsidRPr="00BE7CC6">
        <w:rPr>
          <w:rFonts w:ascii="Calibri" w:eastAsia="Times New Roman" w:hAnsi="Calibri" w:cs="Calibri"/>
          <w:color w:val="000000" w:themeColor="text1"/>
          <w:kern w:val="0"/>
          <w:sz w:val="28"/>
          <w:szCs w:val="28"/>
          <w:lang w:val="en-US" w:eastAsia="el-GR"/>
        </w:rPr>
        <w:t>resilience</w:t>
      </w:r>
      <w:r w:rsidR="0027729F" w:rsidRPr="00BE7CC6">
        <w:rPr>
          <w:rFonts w:ascii="Calibri" w:eastAsia="Times New Roman" w:hAnsi="Calibri" w:cs="Calibri"/>
          <w:color w:val="000000" w:themeColor="text1"/>
          <w:kern w:val="0"/>
          <w:sz w:val="28"/>
          <w:szCs w:val="28"/>
          <w:lang w:eastAsia="el-GR"/>
        </w:rPr>
        <w:t>)</w:t>
      </w:r>
      <w:r w:rsidRPr="00BE7CC6">
        <w:rPr>
          <w:rFonts w:ascii="Calibri" w:eastAsia="Times New Roman" w:hAnsi="Calibri" w:cs="Calibri"/>
          <w:color w:val="000000" w:themeColor="text1"/>
          <w:kern w:val="0"/>
          <w:sz w:val="28"/>
          <w:szCs w:val="28"/>
          <w:lang w:eastAsia="el-GR"/>
        </w:rPr>
        <w:t xml:space="preserve"> μέσω πολλαπλών μηχανισμών (J</w:t>
      </w:r>
      <w:r w:rsidR="006C3C57" w:rsidRPr="00BE7CC6">
        <w:rPr>
          <w:rFonts w:ascii="Calibri" w:eastAsia="Times New Roman" w:hAnsi="Calibri" w:cs="Calibri"/>
          <w:color w:val="000000" w:themeColor="text1"/>
          <w:kern w:val="0"/>
          <w:sz w:val="28"/>
          <w:szCs w:val="28"/>
          <w:lang w:val="en-US" w:eastAsia="el-GR"/>
        </w:rPr>
        <w:t>a</w:t>
      </w:r>
      <w:r w:rsidRPr="00BE7CC6">
        <w:rPr>
          <w:rFonts w:ascii="Calibri" w:eastAsia="Times New Roman" w:hAnsi="Calibri" w:cs="Calibri"/>
          <w:color w:val="000000" w:themeColor="text1"/>
          <w:kern w:val="0"/>
          <w:sz w:val="28"/>
          <w:szCs w:val="28"/>
          <w:lang w:eastAsia="el-GR"/>
        </w:rPr>
        <w:t>ng 2018, Chen &amp; VanderWeele, 201</w:t>
      </w:r>
      <w:r w:rsidR="006C3C57" w:rsidRPr="00BE7CC6">
        <w:rPr>
          <w:rFonts w:ascii="Calibri" w:eastAsia="Times New Roman" w:hAnsi="Calibri" w:cs="Calibri"/>
          <w:color w:val="000000" w:themeColor="text1"/>
          <w:kern w:val="0"/>
          <w:sz w:val="28"/>
          <w:szCs w:val="28"/>
          <w:lang w:eastAsia="el-GR"/>
        </w:rPr>
        <w:t>9</w:t>
      </w:r>
      <w:r w:rsidRPr="00BE7CC6">
        <w:rPr>
          <w:rFonts w:ascii="Calibri" w:eastAsia="Times New Roman" w:hAnsi="Calibri" w:cs="Calibri"/>
          <w:color w:val="000000" w:themeColor="text1"/>
          <w:kern w:val="0"/>
          <w:sz w:val="28"/>
          <w:szCs w:val="28"/>
          <w:lang w:eastAsia="el-GR"/>
        </w:rPr>
        <w:t>)</w:t>
      </w:r>
      <w:r w:rsidR="00CE5A18" w:rsidRPr="00BE7CC6">
        <w:rPr>
          <w:rFonts w:ascii="Calibri" w:eastAsia="Times New Roman" w:hAnsi="Calibri" w:cs="Calibri"/>
          <w:color w:val="000000" w:themeColor="text1"/>
          <w:kern w:val="0"/>
          <w:sz w:val="28"/>
          <w:szCs w:val="28"/>
          <w:lang w:eastAsia="el-GR"/>
        </w:rPr>
        <w:t>:</w:t>
      </w:r>
    </w:p>
    <w:p w14:paraId="5D389803" w14:textId="77777777" w:rsidR="00CE5A18" w:rsidRPr="00BE7CC6" w:rsidRDefault="00CE5A18" w:rsidP="007C66E1">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 xml:space="preserve">Καταρχάς, το δίκτυο της εκκλησιαστικής κοινότητας παρέχει ισχυρή κοινωνική υποστήριξη  (Aggarwal, 2023). </w:t>
      </w:r>
    </w:p>
    <w:p w14:paraId="5F2C9F01" w14:textId="5CB16606" w:rsidR="00CE5A18" w:rsidRPr="00BE7CC6" w:rsidRDefault="00CE5A18" w:rsidP="007C66E1">
      <w:pPr>
        <w:pStyle w:val="a6"/>
        <w:numPr>
          <w:ilvl w:val="0"/>
          <w:numId w:val="9"/>
        </w:numPr>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Επιπλέον, η πίστη συμβάλλει στη νοηματοδότηση των δύσκολων εμπειριών: προωθεί μια αισιόδοξη και θετική κοσμοθεωρία που προσδίδει νόημα στον πόνο και στις δοκιμασίες, παρέχοντας έτσι αίσθηση σκοπού στη ζωή και ενδυναμώνοντας την ελπίδα και το κίνητρο του ανθρώπου (</w:t>
      </w:r>
      <w:r w:rsidRPr="00BE7CC6">
        <w:rPr>
          <w:rFonts w:ascii="Calibri" w:eastAsia="Times New Roman" w:hAnsi="Calibri" w:cs="Calibri"/>
          <w:color w:val="000000" w:themeColor="text1"/>
          <w:kern w:val="0"/>
          <w:sz w:val="28"/>
          <w:szCs w:val="28"/>
          <w:lang w:val="en-US" w:eastAsia="el-GR"/>
        </w:rPr>
        <w:t>Koenig</w:t>
      </w:r>
      <w:r w:rsidRPr="00BE7CC6">
        <w:rPr>
          <w:rFonts w:ascii="Calibri" w:eastAsia="Times New Roman" w:hAnsi="Calibri" w:cs="Calibri"/>
          <w:color w:val="000000" w:themeColor="text1"/>
          <w:kern w:val="0"/>
          <w:sz w:val="28"/>
          <w:szCs w:val="28"/>
          <w:lang w:eastAsia="el-GR"/>
        </w:rPr>
        <w:t xml:space="preserve">, 2011). </w:t>
      </w:r>
      <w:r w:rsidR="007C66E1" w:rsidRPr="00BE7CC6">
        <w:rPr>
          <w:rFonts w:ascii="Calibri" w:eastAsia="Times New Roman" w:hAnsi="Calibri" w:cs="Calibri"/>
          <w:color w:val="000000" w:themeColor="text1"/>
          <w:kern w:val="0"/>
          <w:sz w:val="28"/>
          <w:szCs w:val="28"/>
          <w:lang w:eastAsia="el-GR"/>
        </w:rPr>
        <w:t>Η θρησκευτική οπτική θεωρείται γενικά, ότι παρέχει τη δυνατότητα να βλέπει κανείς τη «μεγάλη εικόνα» και να μην επενδύει συναισθηματικά σε πράγματα ασήμαντα στη ζωή.</w:t>
      </w:r>
    </w:p>
    <w:p w14:paraId="4DDCC320" w14:textId="5CF6554D" w:rsidR="00CE5A18" w:rsidRPr="00BE7CC6" w:rsidRDefault="00CE5A18" w:rsidP="00CE5A18">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heme="minorEastAsia" w:hAnsi="Calibri" w:cs="Calibri"/>
          <w:color w:val="000000" w:themeColor="text1"/>
          <w:kern w:val="0"/>
          <w:sz w:val="28"/>
          <w:szCs w:val="28"/>
        </w:rPr>
        <w:t>Οι θρησκευτικές διδασκαλίες ενθαρρύνουν την καλλιέργεια ανθρώπινων αρετών όπως η εντιμότητα, το θάρρος, η αξιοπιστία, ο αλτρουισμός, η γενναιοδωρία, η συγχώρεση, η αυτοπειθαρχία, η υπομονή, η ταπεινοφροσύνη και άλλα χαρακτηριστικά που προάγουν τις κοινωνικές σχέσεις</w:t>
      </w:r>
      <w:r w:rsidR="002C716F" w:rsidRPr="00BE7CC6">
        <w:rPr>
          <w:rFonts w:ascii="Calibri" w:eastAsiaTheme="minorEastAsia" w:hAnsi="Calibri" w:cs="Calibri"/>
          <w:color w:val="000000" w:themeColor="text1"/>
          <w:kern w:val="0"/>
          <w:sz w:val="28"/>
          <w:szCs w:val="28"/>
        </w:rPr>
        <w:t>.</w:t>
      </w:r>
      <w:r w:rsidRPr="00BE7CC6">
        <w:rPr>
          <w:rFonts w:ascii="Calibri" w:eastAsiaTheme="minorEastAsia" w:hAnsi="Calibri" w:cs="Calibri"/>
          <w:color w:val="000000" w:themeColor="text1"/>
          <w:kern w:val="0"/>
          <w:sz w:val="28"/>
          <w:szCs w:val="28"/>
        </w:rPr>
        <w:t xml:space="preserve"> </w:t>
      </w:r>
      <w:r w:rsidR="007C66E1" w:rsidRPr="00BE7CC6">
        <w:rPr>
          <w:rFonts w:ascii="Calibri" w:eastAsiaTheme="minorEastAsia" w:hAnsi="Calibri" w:cs="Calibri"/>
          <w:color w:val="000000" w:themeColor="text1"/>
          <w:kern w:val="0"/>
          <w:sz w:val="28"/>
          <w:szCs w:val="28"/>
        </w:rPr>
        <w:t>Συγκεκριμένα, η</w:t>
      </w:r>
      <w:r w:rsidRPr="00BE7CC6">
        <w:rPr>
          <w:rFonts w:ascii="Calibri" w:eastAsiaTheme="minorEastAsia" w:hAnsi="Calibri" w:cs="Calibri"/>
          <w:color w:val="000000" w:themeColor="text1"/>
          <w:kern w:val="0"/>
          <w:sz w:val="28"/>
          <w:szCs w:val="28"/>
        </w:rPr>
        <w:t xml:space="preserve"> χριστιανική πίστη καλλιεργεί τη συγχώρεση, τη συμπόνια, τον αλτρουισμό και την ευγνωμοσύνη, οι οποίες βοηθούν τους πιστούς να διαχειριστούν το στρες και τα δύσκολα συναισθήματα, ενισχύοντας έτσι την ψυχολογική τους ευεξία  (</w:t>
      </w:r>
      <w:r w:rsidRPr="00BE7CC6">
        <w:rPr>
          <w:rFonts w:ascii="Calibri" w:eastAsiaTheme="minorEastAsia" w:hAnsi="Calibri" w:cs="Calibri"/>
          <w:color w:val="000000" w:themeColor="text1"/>
          <w:kern w:val="0"/>
          <w:sz w:val="28"/>
          <w:szCs w:val="28"/>
          <w:shd w:val="clear" w:color="auto" w:fill="FFFFFF"/>
          <w:lang w:val="en-US"/>
        </w:rPr>
        <w:t>Jang</w:t>
      </w:r>
      <w:r w:rsidRPr="00BE7CC6">
        <w:rPr>
          <w:rFonts w:ascii="Calibri" w:eastAsiaTheme="minorEastAsia" w:hAnsi="Calibri" w:cs="Calibri"/>
          <w:color w:val="000000" w:themeColor="text1"/>
          <w:kern w:val="0"/>
          <w:sz w:val="28"/>
          <w:szCs w:val="28"/>
          <w:shd w:val="clear" w:color="auto" w:fill="FFFFFF"/>
        </w:rPr>
        <w:t>, 2018).</w:t>
      </w:r>
      <w:r w:rsidRPr="00BE7CC6">
        <w:rPr>
          <w:rFonts w:ascii="Calibri" w:eastAsiaTheme="minorEastAsia" w:hAnsi="Calibri" w:cs="Calibri"/>
          <w:color w:val="000000" w:themeColor="text1"/>
          <w:kern w:val="0"/>
          <w:sz w:val="28"/>
          <w:szCs w:val="28"/>
        </w:rPr>
        <w:t xml:space="preserve"> Η </w:t>
      </w:r>
      <w:r w:rsidR="002C716F" w:rsidRPr="00BE7CC6">
        <w:rPr>
          <w:rFonts w:ascii="Calibri" w:eastAsiaTheme="minorEastAsia" w:hAnsi="Calibri" w:cs="Calibri"/>
          <w:color w:val="000000" w:themeColor="text1"/>
          <w:kern w:val="0"/>
          <w:sz w:val="28"/>
          <w:szCs w:val="28"/>
        </w:rPr>
        <w:t xml:space="preserve">χριστιανική </w:t>
      </w:r>
      <w:r w:rsidRPr="00BE7CC6">
        <w:rPr>
          <w:rFonts w:ascii="Calibri" w:eastAsiaTheme="minorEastAsia" w:hAnsi="Calibri" w:cs="Calibri"/>
          <w:color w:val="000000" w:themeColor="text1"/>
          <w:kern w:val="0"/>
          <w:sz w:val="28"/>
          <w:szCs w:val="28"/>
        </w:rPr>
        <w:t xml:space="preserve">πίστη παρέχει επίσης έναν μηχανισμό αυτο-συγχώρεσης: το υποκείμενο μαθαίνει να δέχεται ότι δεν είναι τέλειο ή παντοδύναμο, όπως κανείς άνθρωπος, και να απαλλάσσεται από τον υπερβολικό αυτομομφή μέσω της θείας χάρης/δωρεάς. Αυτό οδηγεί σε πιο θετική αυτοεικόνα (λ.χ. </w:t>
      </w:r>
      <w:r w:rsidR="007C66E1" w:rsidRPr="00BE7CC6">
        <w:rPr>
          <w:rFonts w:ascii="Calibri" w:eastAsiaTheme="minorEastAsia" w:hAnsi="Calibri" w:cs="Calibri"/>
          <w:color w:val="000000" w:themeColor="text1"/>
          <w:kern w:val="0"/>
          <w:sz w:val="28"/>
          <w:szCs w:val="28"/>
        </w:rPr>
        <w:t xml:space="preserve">γίνεται βίωμα ότι είναι το </w:t>
      </w:r>
      <w:r w:rsidRPr="00BE7CC6">
        <w:rPr>
          <w:rFonts w:ascii="Calibri" w:eastAsiaTheme="minorEastAsia" w:hAnsi="Calibri" w:cs="Calibri"/>
          <w:color w:val="000000" w:themeColor="text1"/>
          <w:kern w:val="0"/>
          <w:sz w:val="28"/>
          <w:szCs w:val="28"/>
        </w:rPr>
        <w:t xml:space="preserve">κατ’ εικόνα </w:t>
      </w:r>
      <w:r w:rsidR="007C66E1" w:rsidRPr="00BE7CC6">
        <w:rPr>
          <w:rFonts w:ascii="Calibri" w:eastAsiaTheme="minorEastAsia" w:hAnsi="Calibri" w:cs="Calibri"/>
          <w:color w:val="000000" w:themeColor="text1"/>
          <w:kern w:val="0"/>
          <w:sz w:val="28"/>
          <w:szCs w:val="28"/>
        </w:rPr>
        <w:t xml:space="preserve">ενός </w:t>
      </w:r>
      <w:r w:rsidRPr="00BE7CC6">
        <w:rPr>
          <w:rFonts w:ascii="Calibri" w:eastAsiaTheme="minorEastAsia" w:hAnsi="Calibri" w:cs="Calibri"/>
          <w:color w:val="000000" w:themeColor="text1"/>
          <w:kern w:val="0"/>
          <w:sz w:val="28"/>
          <w:szCs w:val="28"/>
        </w:rPr>
        <w:t>Θεού που τον αγαπά απροϋπόθετα</w:t>
      </w:r>
      <w:r w:rsidR="007C66E1" w:rsidRPr="00BE7CC6">
        <w:rPr>
          <w:rFonts w:ascii="Calibri" w:eastAsiaTheme="minorEastAsia" w:hAnsi="Calibri" w:cs="Calibri"/>
          <w:color w:val="000000" w:themeColor="text1"/>
          <w:kern w:val="0"/>
          <w:sz w:val="28"/>
          <w:szCs w:val="28"/>
        </w:rPr>
        <w:t>,</w:t>
      </w:r>
      <w:r w:rsidRPr="00BE7CC6">
        <w:rPr>
          <w:rFonts w:ascii="Calibri" w:eastAsiaTheme="minorEastAsia" w:hAnsi="Calibri" w:cs="Calibri"/>
          <w:color w:val="000000" w:themeColor="text1"/>
          <w:kern w:val="0"/>
          <w:sz w:val="28"/>
          <w:szCs w:val="28"/>
        </w:rPr>
        <w:t xml:space="preserve"> ως μοναδικό πρόσωπο) και μειώνει την επιβλαβή </w:t>
      </w:r>
      <w:r w:rsidR="007C66E1" w:rsidRPr="00BE7CC6">
        <w:rPr>
          <w:rFonts w:ascii="Calibri" w:eastAsiaTheme="minorEastAsia" w:hAnsi="Calibri" w:cs="Calibri"/>
          <w:color w:val="000000" w:themeColor="text1"/>
          <w:kern w:val="0"/>
          <w:sz w:val="28"/>
          <w:szCs w:val="28"/>
        </w:rPr>
        <w:t>αυτόμομφή</w:t>
      </w:r>
      <w:r w:rsidRPr="00BE7CC6">
        <w:rPr>
          <w:rFonts w:ascii="Calibri" w:eastAsiaTheme="minorEastAsia" w:hAnsi="Calibri" w:cs="Calibri"/>
          <w:color w:val="000000" w:themeColor="text1"/>
          <w:kern w:val="0"/>
          <w:sz w:val="28"/>
          <w:szCs w:val="28"/>
        </w:rPr>
        <w:t xml:space="preserve"> (Behere, 2013). Η πίστη</w:t>
      </w:r>
      <w:r w:rsidR="002C716F" w:rsidRPr="00BE7CC6">
        <w:rPr>
          <w:rFonts w:ascii="Calibri" w:eastAsiaTheme="minorEastAsia" w:hAnsi="Calibri" w:cs="Calibri"/>
          <w:color w:val="000000" w:themeColor="text1"/>
          <w:kern w:val="0"/>
          <w:sz w:val="28"/>
          <w:szCs w:val="28"/>
        </w:rPr>
        <w:t>, λοιπόν,</w:t>
      </w:r>
      <w:r w:rsidRPr="00BE7CC6">
        <w:rPr>
          <w:rFonts w:ascii="Calibri" w:eastAsiaTheme="minorEastAsia" w:hAnsi="Calibri" w:cs="Calibri"/>
          <w:color w:val="000000" w:themeColor="text1"/>
          <w:kern w:val="0"/>
          <w:sz w:val="28"/>
          <w:szCs w:val="28"/>
        </w:rPr>
        <w:t xml:space="preserve"> στη θεία συγχώρεση, διευκολύνει το υποκείμενο να συγχωρεί τον εαυτό του, μειώνοντας τα αισθήματα </w:t>
      </w:r>
      <w:r w:rsidR="007C66E1" w:rsidRPr="00BE7CC6">
        <w:rPr>
          <w:rFonts w:ascii="Calibri" w:eastAsiaTheme="minorEastAsia" w:hAnsi="Calibri" w:cs="Calibri"/>
          <w:color w:val="000000" w:themeColor="text1"/>
          <w:kern w:val="0"/>
          <w:sz w:val="28"/>
          <w:szCs w:val="28"/>
        </w:rPr>
        <w:t xml:space="preserve">παθολογικής </w:t>
      </w:r>
      <w:r w:rsidRPr="00BE7CC6">
        <w:rPr>
          <w:rFonts w:ascii="Calibri" w:eastAsiaTheme="minorEastAsia" w:hAnsi="Calibri" w:cs="Calibri"/>
          <w:color w:val="000000" w:themeColor="text1"/>
          <w:kern w:val="0"/>
          <w:sz w:val="28"/>
          <w:szCs w:val="28"/>
        </w:rPr>
        <w:t>ενοχής και τις εμμονικές αρνητικές σκέψεις που τροφοδοτούν την κατάθλιψη. (Ingersoll-Dayton. 2010). Πράγματι, εμπειρικές μελέτες έχουν βρει ότι η ικανότητα να συγχωρεί κανείς – τόσο τους άλλους όσο και τον εαυτό του – συνδέεται με υψηλότερα επίπεδα ψυχικής ευημερίας και λιγότερα συμπτώματα κατάθλιψης και άγχους (Chen, 2019).</w:t>
      </w:r>
    </w:p>
    <w:p w14:paraId="293693B2" w14:textId="51FDAD7B" w:rsidR="00CE5A18" w:rsidRPr="00BE7CC6" w:rsidRDefault="007C66E1" w:rsidP="00CE5A18">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Σ</w:t>
      </w:r>
      <w:r w:rsidR="00CE5A18" w:rsidRPr="00BE7CC6">
        <w:rPr>
          <w:rFonts w:ascii="Calibri" w:eastAsia="Times New Roman" w:hAnsi="Calibri" w:cs="Calibri"/>
          <w:color w:val="000000" w:themeColor="text1"/>
          <w:kern w:val="0"/>
          <w:sz w:val="28"/>
          <w:szCs w:val="28"/>
          <w:lang w:eastAsia="el-GR"/>
        </w:rPr>
        <w:t>ταθερότητα του γάμου/της οικογένειας. Οι ερευνητές κατέληξαν στο συμπέρασμα ότι η θρησκευτικότητα συσχετίζεται θετικά με την ποιότητα των οικογενειακών σχέσεων, και ότι αυτή η επίδραση μεταδίδεται από γενιά σε γενιά.</w:t>
      </w:r>
      <w:r w:rsidR="00CE5A18" w:rsidRPr="00BE7CC6">
        <w:rPr>
          <w:rFonts w:ascii="Calibri" w:eastAsiaTheme="minorEastAsia" w:hAnsi="Calibri" w:cs="Calibri"/>
          <w:color w:val="000000" w:themeColor="text1"/>
          <w:kern w:val="0"/>
          <w:sz w:val="28"/>
          <w:szCs w:val="28"/>
        </w:rPr>
        <w:t xml:space="preserve"> </w:t>
      </w:r>
      <w:r w:rsidR="00CE5A18" w:rsidRPr="00BE7CC6">
        <w:rPr>
          <w:rFonts w:ascii="Calibri" w:eastAsia="Times New Roman" w:hAnsi="Calibri" w:cs="Calibri"/>
          <w:color w:val="000000" w:themeColor="text1"/>
          <w:kern w:val="0"/>
          <w:sz w:val="28"/>
          <w:szCs w:val="28"/>
          <w:lang w:eastAsia="el-GR"/>
        </w:rPr>
        <w:t>(Lucchetti, 2021)</w:t>
      </w:r>
    </w:p>
    <w:p w14:paraId="2DCCCAD0" w14:textId="61C26D57" w:rsidR="00CE5A18" w:rsidRPr="00BE7CC6" w:rsidRDefault="00CE5A18" w:rsidP="00CE5A18">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heme="minorEastAsia" w:hAnsi="Calibri" w:cs="Calibri"/>
          <w:color w:val="000000" w:themeColor="text1"/>
          <w:kern w:val="0"/>
          <w:sz w:val="28"/>
          <w:szCs w:val="28"/>
        </w:rPr>
        <w:t>Ωστόσο, και άλλοι παράγοντες —όπως οι υγιεινές συμπεριφορές και η μειωμένη χρήση ή κατάχρηση αλκοόλ και ουσιών— μπορεί επίσης να επηρεάζουν αυτή τη σχέση.</w:t>
      </w:r>
      <w:r w:rsidRPr="00BE7CC6">
        <w:rPr>
          <w:rFonts w:ascii="Calibri" w:eastAsia="Times New Roman" w:hAnsi="Calibri" w:cs="Calibri"/>
          <w:color w:val="000000" w:themeColor="text1"/>
          <w:kern w:val="0"/>
          <w:sz w:val="28"/>
          <w:szCs w:val="28"/>
          <w:lang w:eastAsia="el-GR"/>
        </w:rPr>
        <w:t xml:space="preserve"> (</w:t>
      </w:r>
      <w:r w:rsidRPr="00BE7CC6">
        <w:rPr>
          <w:rFonts w:ascii="Calibri" w:eastAsia="Times New Roman" w:hAnsi="Calibri" w:cs="Calibri"/>
          <w:color w:val="000000" w:themeColor="text1"/>
          <w:kern w:val="0"/>
          <w:sz w:val="28"/>
          <w:szCs w:val="28"/>
          <w:lang w:val="en-US" w:eastAsia="el-GR"/>
        </w:rPr>
        <w:t>Lucchetti</w:t>
      </w:r>
      <w:r w:rsidRPr="00BE7CC6">
        <w:rPr>
          <w:rFonts w:ascii="Calibri" w:eastAsia="Times New Roman" w:hAnsi="Calibri" w:cs="Calibri"/>
          <w:color w:val="000000" w:themeColor="text1"/>
          <w:kern w:val="0"/>
          <w:sz w:val="28"/>
          <w:szCs w:val="28"/>
          <w:lang w:eastAsia="el-GR"/>
        </w:rPr>
        <w:t xml:space="preserve">, 2021) Π.χ. θρησκευόμενοι έφηβοι και ενήλικες που συμμετέχουν τακτικά σε εκκλησιαστικές δραστηριότητες εμφανίζουν αισθητά χαμηλότερα ποσοστά καπνίσματος, υπερβολικής κατανάλωσης αλκοόλ και χρήσης ναρκωτικών συγκριτικά με συνομηλίκους χωρίς θρησκευτική συμμετοχή </w:t>
      </w:r>
      <w:hyperlink r:id="rId9" w:anchor=":~:text=,or%20binge%20on%20alcohol%2C%20and" w:tgtFrame="_blank" w:history="1"/>
      <w:r w:rsidRPr="00BE7CC6">
        <w:rPr>
          <w:rFonts w:ascii="Calibri" w:eastAsiaTheme="minorEastAsia" w:hAnsi="Calibri" w:cs="Calibri"/>
          <w:color w:val="000000" w:themeColor="text1"/>
          <w:kern w:val="0"/>
          <w:sz w:val="28"/>
          <w:szCs w:val="28"/>
        </w:rPr>
        <w:t xml:space="preserve"> (</w:t>
      </w:r>
      <w:r w:rsidRPr="00BE7CC6">
        <w:rPr>
          <w:rFonts w:ascii="Calibri" w:eastAsiaTheme="minorEastAsia" w:hAnsi="Calibri" w:cs="Calibri"/>
          <w:color w:val="000000" w:themeColor="text1"/>
          <w:kern w:val="0"/>
          <w:sz w:val="28"/>
          <w:szCs w:val="28"/>
          <w:lang w:val="en-US"/>
        </w:rPr>
        <w:t>Gomes</w:t>
      </w:r>
      <w:r w:rsidRPr="00BE7CC6">
        <w:rPr>
          <w:rFonts w:ascii="Calibri" w:eastAsiaTheme="minorEastAsia" w:hAnsi="Calibri" w:cs="Calibri"/>
          <w:color w:val="000000" w:themeColor="text1"/>
          <w:kern w:val="0"/>
          <w:sz w:val="28"/>
          <w:szCs w:val="28"/>
        </w:rPr>
        <w:t>, 2013)</w:t>
      </w:r>
      <w:r w:rsidRPr="00BE7CC6">
        <w:rPr>
          <w:rFonts w:ascii="Calibri" w:eastAsia="Times New Roman" w:hAnsi="Calibri" w:cs="Calibri"/>
          <w:color w:val="000000" w:themeColor="text1"/>
          <w:kern w:val="0"/>
          <w:sz w:val="28"/>
          <w:szCs w:val="28"/>
          <w:lang w:eastAsia="el-GR"/>
        </w:rPr>
        <w:t>.</w:t>
      </w:r>
    </w:p>
    <w:p w14:paraId="180255CA" w14:textId="7EE39E5F" w:rsidR="0027729F" w:rsidRPr="00BE7CC6" w:rsidRDefault="00CE5A18" w:rsidP="000B4006">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 xml:space="preserve">Τέλος, η ενεργός θρησκευτική ζωή καλλιεργεί μια θετική θεώρηση του εαυτού και του μέλλοντος: οι θρησκευόμενοι τείνουν να εμφανίζουν υψηλότερα επίπεδα αισιοδοξίας, σκοπού ζωής και ευγνωμοσύνης </w:t>
      </w:r>
      <w:r w:rsidRPr="00BE7CC6">
        <w:rPr>
          <w:rFonts w:ascii="Calibri" w:eastAsiaTheme="minorEastAsia" w:hAnsi="Calibri" w:cs="Calibri"/>
          <w:color w:val="000000" w:themeColor="text1"/>
          <w:kern w:val="0"/>
          <w:sz w:val="28"/>
          <w:szCs w:val="28"/>
        </w:rPr>
        <w:t>(</w:t>
      </w:r>
      <w:r w:rsidRPr="00BE7CC6">
        <w:rPr>
          <w:rFonts w:ascii="Calibri" w:eastAsiaTheme="minorEastAsia" w:hAnsi="Calibri" w:cs="Calibri"/>
          <w:color w:val="000000" w:themeColor="text1"/>
          <w:kern w:val="0"/>
          <w:sz w:val="28"/>
          <w:szCs w:val="28"/>
          <w:lang w:val="en-US"/>
        </w:rPr>
        <w:t>Koenig</w:t>
      </w:r>
      <w:r w:rsidRPr="00BE7CC6">
        <w:rPr>
          <w:rFonts w:ascii="Calibri" w:eastAsiaTheme="minorEastAsia" w:hAnsi="Calibri" w:cs="Calibri"/>
          <w:color w:val="000000" w:themeColor="text1"/>
          <w:kern w:val="0"/>
          <w:sz w:val="28"/>
          <w:szCs w:val="28"/>
        </w:rPr>
        <w:t>, 2014)</w:t>
      </w:r>
      <w:r w:rsidRPr="00BE7CC6">
        <w:rPr>
          <w:rFonts w:ascii="Calibri" w:eastAsia="Times New Roman" w:hAnsi="Calibri" w:cs="Calibri"/>
          <w:color w:val="000000" w:themeColor="text1"/>
          <w:kern w:val="0"/>
          <w:sz w:val="28"/>
          <w:szCs w:val="28"/>
          <w:lang w:eastAsia="el-GR"/>
        </w:rPr>
        <w:t xml:space="preserve">– παράγοντες οι οποίοι συνδέονται με καλύτερη ψυχική ευεξία και ανθεκτικότητα. Η τακτική </w:t>
      </w:r>
      <w:r w:rsidR="00B7098C" w:rsidRPr="00BE7CC6">
        <w:rPr>
          <w:rFonts w:ascii="Calibri" w:eastAsia="Times New Roman" w:hAnsi="Calibri" w:cs="Calibri"/>
          <w:color w:val="000000" w:themeColor="text1"/>
          <w:kern w:val="0"/>
          <w:sz w:val="28"/>
          <w:szCs w:val="28"/>
          <w:lang w:eastAsia="el-GR"/>
        </w:rPr>
        <w:t xml:space="preserve">συμμετοχή </w:t>
      </w:r>
      <w:r w:rsidRPr="00BE7CC6">
        <w:rPr>
          <w:rFonts w:ascii="Calibri" w:eastAsia="Times New Roman" w:hAnsi="Calibri" w:cs="Calibri"/>
          <w:color w:val="000000" w:themeColor="text1"/>
          <w:kern w:val="0"/>
          <w:sz w:val="28"/>
          <w:szCs w:val="28"/>
          <w:lang w:eastAsia="el-GR"/>
        </w:rPr>
        <w:t xml:space="preserve">στην </w:t>
      </w:r>
      <w:r w:rsidR="00FB103E" w:rsidRPr="00BE7CC6">
        <w:rPr>
          <w:rFonts w:ascii="Calibri" w:eastAsia="Times New Roman" w:hAnsi="Calibri" w:cs="Calibri"/>
          <w:color w:val="000000" w:themeColor="text1"/>
          <w:kern w:val="0"/>
          <w:sz w:val="28"/>
          <w:szCs w:val="28"/>
          <w:lang w:eastAsia="el-GR"/>
        </w:rPr>
        <w:t>Ε</w:t>
      </w:r>
      <w:r w:rsidRPr="00BE7CC6">
        <w:rPr>
          <w:rFonts w:ascii="Calibri" w:eastAsia="Times New Roman" w:hAnsi="Calibri" w:cs="Calibri"/>
          <w:color w:val="000000" w:themeColor="text1"/>
          <w:kern w:val="0"/>
          <w:sz w:val="28"/>
          <w:szCs w:val="28"/>
          <w:lang w:eastAsia="el-GR"/>
        </w:rPr>
        <w:t>κκλησία συνδέεται με μειωμένο κίνδυνο αυτοκτονικού ιδεασμού [αποπειρών</w:t>
      </w:r>
      <w:r w:rsidR="00FB103E" w:rsidRPr="00BE7CC6">
        <w:rPr>
          <w:rFonts w:ascii="Calibri" w:eastAsia="Times New Roman" w:hAnsi="Calibri" w:cs="Calibri"/>
          <w:color w:val="000000" w:themeColor="text1"/>
          <w:kern w:val="0"/>
          <w:sz w:val="28"/>
          <w:szCs w:val="28"/>
          <w:lang w:eastAsia="el-GR"/>
        </w:rPr>
        <w:t xml:space="preserve"> +</w:t>
      </w:r>
      <w:r w:rsidRPr="00BE7CC6">
        <w:rPr>
          <w:rFonts w:ascii="Calibri" w:eastAsia="Times New Roman" w:hAnsi="Calibri" w:cs="Calibri"/>
          <w:color w:val="000000" w:themeColor="text1"/>
          <w:kern w:val="0"/>
          <w:sz w:val="28"/>
          <w:szCs w:val="28"/>
          <w:lang w:eastAsia="el-GR"/>
        </w:rPr>
        <w:t xml:space="preserve"> ολοκληρωμένων αυτοκτονιών (Lawrence,2016)] και μεγαλύτερη αισιοδοξία για τη ζωή (Koenig, 2008).</w:t>
      </w:r>
    </w:p>
    <w:p w14:paraId="372EC32D" w14:textId="77777777" w:rsidR="0027729F" w:rsidRPr="00BE7CC6" w:rsidRDefault="0027729F" w:rsidP="0027729F">
      <w:pPr>
        <w:pStyle w:val="Web"/>
        <w:spacing w:before="200" w:after="0" w:line="240" w:lineRule="auto"/>
        <w:ind w:left="1287"/>
        <w:contextualSpacing/>
        <w:jc w:val="both"/>
        <w:rPr>
          <w:rFonts w:ascii="Calibri" w:eastAsia="+mn-ea" w:hAnsi="Calibri" w:cs="Calibri"/>
          <w:color w:val="000000" w:themeColor="text1"/>
          <w:kern w:val="24"/>
          <w:sz w:val="28"/>
          <w:szCs w:val="28"/>
          <w:lang w:eastAsia="el-GR"/>
        </w:rPr>
      </w:pPr>
    </w:p>
    <w:p w14:paraId="507C17FC" w14:textId="7204B648" w:rsidR="00695D67" w:rsidRPr="00BE7CC6" w:rsidRDefault="00173BDB" w:rsidP="000B4006">
      <w:pPr>
        <w:pStyle w:val="Web"/>
        <w:numPr>
          <w:ilvl w:val="0"/>
          <w:numId w:val="10"/>
        </w:numPr>
        <w:spacing w:before="200" w:after="0" w:line="240" w:lineRule="auto"/>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Στις περισότερες</w:t>
      </w:r>
      <w:r w:rsidR="00695D67" w:rsidRPr="00BE7CC6">
        <w:rPr>
          <w:rFonts w:ascii="Calibri" w:eastAsia="Times New Roman" w:hAnsi="Calibri" w:cs="Calibri"/>
          <w:color w:val="000000" w:themeColor="text1"/>
          <w:kern w:val="0"/>
          <w:sz w:val="28"/>
          <w:szCs w:val="28"/>
          <w:lang w:eastAsia="el-GR"/>
        </w:rPr>
        <w:t xml:space="preserve"> έρευνες για τον ρόλο </w:t>
      </w:r>
      <w:r w:rsidRPr="00BE7CC6">
        <w:rPr>
          <w:rFonts w:ascii="Calibri" w:eastAsia="Times New Roman" w:hAnsi="Calibri" w:cs="Calibri"/>
          <w:color w:val="000000" w:themeColor="text1"/>
          <w:kern w:val="0"/>
          <w:sz w:val="28"/>
          <w:szCs w:val="28"/>
          <w:lang w:eastAsia="el-GR"/>
        </w:rPr>
        <w:t>της θρησκευτικότητας στην ψυχική υγεία</w:t>
      </w:r>
      <w:r w:rsidR="00695D67" w:rsidRPr="00BE7CC6">
        <w:rPr>
          <w:rFonts w:ascii="Calibri" w:eastAsia="Times New Roman" w:hAnsi="Calibri" w:cs="Calibri"/>
          <w:color w:val="000000" w:themeColor="text1"/>
          <w:kern w:val="0"/>
          <w:sz w:val="28"/>
          <w:szCs w:val="28"/>
          <w:lang w:eastAsia="el-GR"/>
        </w:rPr>
        <w:t xml:space="preserve">, </w:t>
      </w:r>
      <w:r w:rsidR="000B4006" w:rsidRPr="00BE7CC6">
        <w:rPr>
          <w:rFonts w:ascii="Calibri" w:eastAsia="Times New Roman" w:hAnsi="Calibri" w:cs="Calibri"/>
          <w:color w:val="000000" w:themeColor="text1"/>
          <w:kern w:val="0"/>
          <w:sz w:val="28"/>
          <w:szCs w:val="28"/>
          <w:lang w:eastAsia="el-GR"/>
        </w:rPr>
        <w:t xml:space="preserve">όπως είπαμε στην αρχή, </w:t>
      </w:r>
      <w:r w:rsidRPr="00BE7CC6">
        <w:rPr>
          <w:rFonts w:ascii="Calibri" w:eastAsia="Times New Roman" w:hAnsi="Calibri" w:cs="Calibri"/>
          <w:color w:val="000000" w:themeColor="text1"/>
          <w:kern w:val="0"/>
          <w:sz w:val="28"/>
          <w:szCs w:val="28"/>
          <w:lang w:eastAsia="el-GR"/>
        </w:rPr>
        <w:t xml:space="preserve">δίνεται έμφαση στη </w:t>
      </w:r>
      <w:r w:rsidR="00695D67" w:rsidRPr="00BE7CC6">
        <w:rPr>
          <w:rFonts w:ascii="Calibri" w:eastAsia="Times New Roman" w:hAnsi="Calibri" w:cs="Calibri"/>
          <w:color w:val="000000" w:themeColor="text1"/>
          <w:kern w:val="0"/>
          <w:sz w:val="28"/>
          <w:szCs w:val="28"/>
          <w:lang w:eastAsia="el-GR"/>
        </w:rPr>
        <w:t>διάκριση υγιούς και νοσηρής θρησκευ</w:t>
      </w:r>
      <w:r w:rsidR="00695D67" w:rsidRPr="00BE7CC6">
        <w:rPr>
          <w:rFonts w:ascii="Calibri" w:eastAsia="Times New Roman" w:hAnsi="Calibri" w:cs="Calibri"/>
          <w:color w:val="000000" w:themeColor="text1"/>
          <w:kern w:val="0"/>
          <w:sz w:val="28"/>
          <w:szCs w:val="28"/>
          <w:lang w:eastAsia="el-GR"/>
        </w:rPr>
        <w:softHyphen/>
        <w:t>τικό</w:t>
      </w:r>
      <w:r w:rsidR="00695D67" w:rsidRPr="00BE7CC6">
        <w:rPr>
          <w:rFonts w:ascii="Calibri" w:eastAsia="Times New Roman" w:hAnsi="Calibri" w:cs="Calibri"/>
          <w:color w:val="000000" w:themeColor="text1"/>
          <w:kern w:val="0"/>
          <w:sz w:val="28"/>
          <w:szCs w:val="28"/>
          <w:lang w:eastAsia="el-GR"/>
        </w:rPr>
        <w:softHyphen/>
        <w:t xml:space="preserve">τητας. Για τον λόγο αυτό, ο κλάδος «Ψυχιατρική και Θρησκεία» διαμόρφωσε ορισμένα κριτήρια, τα οποία </w:t>
      </w:r>
      <w:r w:rsidR="000B4006" w:rsidRPr="00BE7CC6">
        <w:rPr>
          <w:rFonts w:ascii="Calibri" w:eastAsia="Times New Roman" w:hAnsi="Calibri" w:cs="Calibri"/>
          <w:color w:val="000000" w:themeColor="text1"/>
          <w:kern w:val="0"/>
          <w:sz w:val="28"/>
          <w:szCs w:val="28"/>
          <w:lang w:eastAsia="el-GR"/>
        </w:rPr>
        <w:t xml:space="preserve">έχουν αναρτηθεί και θα προσπαθήσω να σάς αναλύσω στο χρόνο που μάς μένει. </w:t>
      </w:r>
    </w:p>
    <w:p w14:paraId="43B0FBFC" w14:textId="77777777" w:rsidR="00600681" w:rsidRPr="00BE7CC6" w:rsidRDefault="00600681" w:rsidP="00600681">
      <w:pPr>
        <w:pStyle w:val="Web"/>
        <w:spacing w:before="200" w:after="0" w:line="240" w:lineRule="auto"/>
        <w:ind w:firstLine="567"/>
        <w:contextualSpacing/>
        <w:jc w:val="both"/>
        <w:rPr>
          <w:rFonts w:ascii="Calibri" w:eastAsia="+mn-ea" w:hAnsi="Calibri" w:cs="Calibri"/>
          <w:color w:val="000000" w:themeColor="text1"/>
          <w:kern w:val="24"/>
          <w:sz w:val="28"/>
          <w:szCs w:val="28"/>
          <w:lang w:eastAsia="el-GR"/>
        </w:rPr>
      </w:pPr>
    </w:p>
    <w:tbl>
      <w:tblPr>
        <w:tblW w:w="0" w:type="auto"/>
        <w:tblCellSpacing w:w="28" w:type="dxa"/>
        <w:tblLayout w:type="fixed"/>
        <w:tblCellMar>
          <w:top w:w="15" w:type="dxa"/>
          <w:left w:w="15" w:type="dxa"/>
          <w:bottom w:w="15" w:type="dxa"/>
          <w:right w:w="15" w:type="dxa"/>
        </w:tblCellMar>
        <w:tblLook w:val="04A0" w:firstRow="1" w:lastRow="0" w:firstColumn="1" w:lastColumn="0" w:noHBand="0" w:noVBand="1"/>
      </w:tblPr>
      <w:tblGrid>
        <w:gridCol w:w="469"/>
        <w:gridCol w:w="3895"/>
        <w:gridCol w:w="3942"/>
      </w:tblGrid>
      <w:tr w:rsidR="00BE7CC6" w:rsidRPr="00BE7CC6" w14:paraId="5BCA2E1A" w14:textId="77777777">
        <w:trPr>
          <w:tblHeader/>
          <w:tblCellSpacing w:w="28" w:type="dxa"/>
        </w:trPr>
        <w:tc>
          <w:tcPr>
            <w:tcW w:w="385" w:type="dxa"/>
            <w:vAlign w:val="bottom"/>
            <w:hideMark/>
          </w:tcPr>
          <w:p w14:paraId="77BFB96D"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α</w:t>
            </w:r>
          </w:p>
        </w:tc>
        <w:tc>
          <w:tcPr>
            <w:tcW w:w="3839" w:type="dxa"/>
            <w:vAlign w:val="center"/>
            <w:hideMark/>
          </w:tcPr>
          <w:p w14:paraId="1139845C"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Υγιής Θρησκευτικότητα</w:t>
            </w:r>
          </w:p>
        </w:tc>
        <w:tc>
          <w:tcPr>
            <w:tcW w:w="3858" w:type="dxa"/>
            <w:vAlign w:val="center"/>
            <w:hideMark/>
          </w:tcPr>
          <w:p w14:paraId="66977757"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Νοσηρή Θρησκευτικότητα</w:t>
            </w:r>
          </w:p>
        </w:tc>
      </w:tr>
      <w:tr w:rsidR="00BE7CC6" w:rsidRPr="00BE7CC6" w14:paraId="032C9BA2" w14:textId="77777777">
        <w:trPr>
          <w:tblCellSpacing w:w="28" w:type="dxa"/>
        </w:trPr>
        <w:tc>
          <w:tcPr>
            <w:tcW w:w="385" w:type="dxa"/>
            <w:hideMark/>
          </w:tcPr>
          <w:p w14:paraId="7657920E"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188B1188"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Έχει ως επίκεντρο την ευγνωμοσύνη.</w:t>
            </w:r>
          </w:p>
        </w:tc>
        <w:tc>
          <w:tcPr>
            <w:tcW w:w="3858" w:type="dxa"/>
            <w:hideMark/>
          </w:tcPr>
          <w:p w14:paraId="2A2C5E5B"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Έχει ως επίκεντρο την ενοχή.</w:t>
            </w:r>
          </w:p>
        </w:tc>
      </w:tr>
      <w:tr w:rsidR="00BE7CC6" w:rsidRPr="00BE7CC6" w14:paraId="0D90B3FB" w14:textId="77777777">
        <w:trPr>
          <w:tblCellSpacing w:w="28" w:type="dxa"/>
        </w:trPr>
        <w:tc>
          <w:tcPr>
            <w:tcW w:w="385" w:type="dxa"/>
            <w:hideMark/>
          </w:tcPr>
          <w:p w14:paraId="615B4FC5"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2</w:t>
            </w:r>
          </w:p>
        </w:tc>
        <w:tc>
          <w:tcPr>
            <w:tcW w:w="3839" w:type="dxa"/>
            <w:hideMark/>
          </w:tcPr>
          <w:p w14:paraId="07102212"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Εστιάζει στην παρουσία του Θεού στον κόσμο. Βλέπει την ιερότητα παντού.</w:t>
            </w:r>
          </w:p>
        </w:tc>
        <w:tc>
          <w:tcPr>
            <w:tcW w:w="3858" w:type="dxa"/>
            <w:hideMark/>
          </w:tcPr>
          <w:p w14:paraId="10F7CD6E"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Εστιάζει στην παρουσία του κακού στον κόσμο. Βλέπει τη «μόλυνση» παντού.</w:t>
            </w:r>
          </w:p>
        </w:tc>
      </w:tr>
      <w:tr w:rsidR="00BE7CC6" w:rsidRPr="00BE7CC6" w14:paraId="29F4880A" w14:textId="77777777">
        <w:trPr>
          <w:tblCellSpacing w:w="28" w:type="dxa"/>
        </w:trPr>
        <w:tc>
          <w:tcPr>
            <w:tcW w:w="385" w:type="dxa"/>
            <w:hideMark/>
          </w:tcPr>
          <w:p w14:paraId="03554E72"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3</w:t>
            </w:r>
          </w:p>
        </w:tc>
        <w:tc>
          <w:tcPr>
            <w:tcW w:w="3839" w:type="dxa"/>
            <w:hideMark/>
          </w:tcPr>
          <w:p w14:paraId="7AAF2FF8"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Βλέπει όλον τον κόσμο ως «εμείς».</w:t>
            </w:r>
          </w:p>
        </w:tc>
        <w:tc>
          <w:tcPr>
            <w:tcW w:w="3858" w:type="dxa"/>
            <w:hideMark/>
          </w:tcPr>
          <w:p w14:paraId="2DD04504"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Βλέπει όλον τον κόσμο ως «εμείς vs αυτοί».</w:t>
            </w:r>
          </w:p>
        </w:tc>
      </w:tr>
      <w:tr w:rsidR="00BE7CC6" w:rsidRPr="00BE7CC6" w14:paraId="44788D61" w14:textId="77777777">
        <w:trPr>
          <w:tblCellSpacing w:w="28" w:type="dxa"/>
        </w:trPr>
        <w:tc>
          <w:tcPr>
            <w:tcW w:w="385" w:type="dxa"/>
            <w:hideMark/>
          </w:tcPr>
          <w:p w14:paraId="2513BC74"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4</w:t>
            </w:r>
          </w:p>
        </w:tc>
        <w:tc>
          <w:tcPr>
            <w:tcW w:w="3839" w:type="dxa"/>
            <w:hideMark/>
          </w:tcPr>
          <w:p w14:paraId="0131794C"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Συνδέεται στενά με την ψυχική υγεία μέσω της μετά-νοιας: «Τα περισσό</w:t>
            </w:r>
            <w:r w:rsidRPr="00BE7CC6">
              <w:rPr>
                <w:rFonts w:ascii="Calibri" w:eastAsia="Times New Roman" w:hAnsi="Calibri" w:cs="Calibri"/>
                <w:color w:val="000000" w:themeColor="text1"/>
                <w:kern w:val="0"/>
                <w:sz w:val="28"/>
                <w:szCs w:val="28"/>
                <w:lang w:eastAsia="el-GR"/>
              </w:rPr>
              <w:softHyphen/>
              <w:t>τερα προβλήματά μου προέρχονται κυρίως από τον εαυτό μου».</w:t>
            </w:r>
          </w:p>
        </w:tc>
        <w:tc>
          <w:tcPr>
            <w:tcW w:w="3858" w:type="dxa"/>
            <w:hideMark/>
          </w:tcPr>
          <w:p w14:paraId="62071334"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Απέχει από την ψυχική υγεία (παρά-νοια): «Τα περισσότερα προβλήματά μου προέρχονται από αυτό που κάνουν οι άλλοι εκεί έξω».</w:t>
            </w:r>
          </w:p>
        </w:tc>
      </w:tr>
      <w:tr w:rsidR="00BE7CC6" w:rsidRPr="00BE7CC6" w14:paraId="6E451094" w14:textId="77777777">
        <w:trPr>
          <w:tblCellSpacing w:w="28" w:type="dxa"/>
        </w:trPr>
        <w:tc>
          <w:tcPr>
            <w:tcW w:w="385" w:type="dxa"/>
            <w:hideMark/>
          </w:tcPr>
          <w:p w14:paraId="5FD49F39"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5</w:t>
            </w:r>
          </w:p>
        </w:tc>
        <w:tc>
          <w:tcPr>
            <w:tcW w:w="3839" w:type="dxa"/>
            <w:hideMark/>
          </w:tcPr>
          <w:p w14:paraId="7AED3781"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Ασυνείδητα επιδεικνύει ταπεινότητα.</w:t>
            </w:r>
          </w:p>
        </w:tc>
        <w:tc>
          <w:tcPr>
            <w:tcW w:w="3858" w:type="dxa"/>
            <w:hideMark/>
          </w:tcPr>
          <w:p w14:paraId="79773BFB"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Ασυνείδητα επιδεικνύει αλαζονεία.</w:t>
            </w:r>
          </w:p>
        </w:tc>
      </w:tr>
      <w:tr w:rsidR="00BE7CC6" w:rsidRPr="00BE7CC6" w14:paraId="59511747" w14:textId="77777777">
        <w:trPr>
          <w:tblCellSpacing w:w="28" w:type="dxa"/>
        </w:trPr>
        <w:tc>
          <w:tcPr>
            <w:tcW w:w="385" w:type="dxa"/>
            <w:hideMark/>
          </w:tcPr>
          <w:p w14:paraId="6A99FC78"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6</w:t>
            </w:r>
          </w:p>
        </w:tc>
        <w:tc>
          <w:tcPr>
            <w:tcW w:w="3839" w:type="dxa"/>
            <w:hideMark/>
          </w:tcPr>
          <w:p w14:paraId="3077676E"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Εκτιμά τις διαφορές των άλλων.</w:t>
            </w:r>
          </w:p>
        </w:tc>
        <w:tc>
          <w:tcPr>
            <w:tcW w:w="3858" w:type="dxa"/>
            <w:hideMark/>
          </w:tcPr>
          <w:p w14:paraId="6FC7A6A6"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Θέλει όλοι να είναι σαν αυτόν.</w:t>
            </w:r>
          </w:p>
        </w:tc>
      </w:tr>
      <w:tr w:rsidR="00BE7CC6" w:rsidRPr="00BE7CC6" w14:paraId="731918A4" w14:textId="77777777">
        <w:trPr>
          <w:tblCellSpacing w:w="28" w:type="dxa"/>
        </w:trPr>
        <w:tc>
          <w:tcPr>
            <w:tcW w:w="385" w:type="dxa"/>
            <w:hideMark/>
          </w:tcPr>
          <w:p w14:paraId="16F6EB11"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7</w:t>
            </w:r>
          </w:p>
        </w:tc>
        <w:tc>
          <w:tcPr>
            <w:tcW w:w="3839" w:type="dxa"/>
            <w:hideMark/>
          </w:tcPr>
          <w:p w14:paraId="19A4B0B6"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 xml:space="preserve">Έχει υψηλή αίσθηση ότι «όλοι ως </w:t>
            </w:r>
            <w:r w:rsidR="00173BDB" w:rsidRPr="00BE7CC6">
              <w:rPr>
                <w:rFonts w:ascii="Calibri" w:eastAsia="Times New Roman" w:hAnsi="Calibri" w:cs="Calibri"/>
                <w:color w:val="000000" w:themeColor="text1"/>
                <w:kern w:val="0"/>
                <w:sz w:val="28"/>
                <w:szCs w:val="28"/>
                <w:lang w:eastAsia="el-GR"/>
              </w:rPr>
              <w:t xml:space="preserve">(δυνάμει) </w:t>
            </w:r>
            <w:r w:rsidRPr="00BE7CC6">
              <w:rPr>
                <w:rFonts w:ascii="Calibri" w:eastAsia="Times New Roman" w:hAnsi="Calibri" w:cs="Calibri"/>
                <w:color w:val="000000" w:themeColor="text1"/>
                <w:kern w:val="0"/>
                <w:sz w:val="28"/>
                <w:szCs w:val="28"/>
                <w:lang w:eastAsia="el-GR"/>
              </w:rPr>
              <w:t>άγιοι λατρεύουν τον Θεό μαζί».</w:t>
            </w:r>
          </w:p>
        </w:tc>
        <w:tc>
          <w:tcPr>
            <w:tcW w:w="3858" w:type="dxa"/>
            <w:hideMark/>
          </w:tcPr>
          <w:p w14:paraId="5E1BFF2C"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Έχει υψηλή αίσθηση ότι «το άτομο είναι μόνο του με τον Θεό του/της».</w:t>
            </w:r>
          </w:p>
        </w:tc>
      </w:tr>
      <w:tr w:rsidR="00BE7CC6" w:rsidRPr="00BE7CC6" w14:paraId="3B6085AB" w14:textId="77777777">
        <w:trPr>
          <w:tblCellSpacing w:w="28" w:type="dxa"/>
        </w:trPr>
        <w:tc>
          <w:tcPr>
            <w:tcW w:w="385" w:type="dxa"/>
            <w:hideMark/>
          </w:tcPr>
          <w:p w14:paraId="24D34DBB"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8</w:t>
            </w:r>
          </w:p>
        </w:tc>
        <w:tc>
          <w:tcPr>
            <w:tcW w:w="3839" w:type="dxa"/>
            <w:hideMark/>
          </w:tcPr>
          <w:p w14:paraId="5959C60A"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Πιστεύει στη μάθηση από τους άλλους.</w:t>
            </w:r>
          </w:p>
        </w:tc>
        <w:tc>
          <w:tcPr>
            <w:tcW w:w="3858" w:type="dxa"/>
            <w:hideMark/>
          </w:tcPr>
          <w:p w14:paraId="640F55EE"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Πιστεύει στην αντιπαράθεση με τους άλλους.</w:t>
            </w:r>
          </w:p>
        </w:tc>
      </w:tr>
      <w:tr w:rsidR="00EC0D34" w:rsidRPr="00BE7CC6" w14:paraId="0CF91479" w14:textId="77777777">
        <w:trPr>
          <w:tblCellSpacing w:w="28" w:type="dxa"/>
        </w:trPr>
        <w:tc>
          <w:tcPr>
            <w:tcW w:w="385" w:type="dxa"/>
          </w:tcPr>
          <w:p w14:paraId="202D5459" w14:textId="77777777" w:rsidR="00EC0D34" w:rsidRPr="00BE7CC6" w:rsidRDefault="00EC0D34"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p>
        </w:tc>
        <w:tc>
          <w:tcPr>
            <w:tcW w:w="3839" w:type="dxa"/>
          </w:tcPr>
          <w:p w14:paraId="0609954E" w14:textId="77777777" w:rsidR="00EC0D34" w:rsidRPr="00BE7CC6" w:rsidRDefault="00EC0D34" w:rsidP="00600681">
            <w:pPr>
              <w:spacing w:after="0" w:line="240" w:lineRule="auto"/>
              <w:ind w:firstLine="567"/>
              <w:contextualSpacing/>
              <w:rPr>
                <w:rFonts w:ascii="Calibri" w:eastAsia="Times New Roman" w:hAnsi="Calibri" w:cs="Calibri"/>
                <w:color w:val="000000" w:themeColor="text1"/>
                <w:kern w:val="0"/>
                <w:sz w:val="28"/>
                <w:szCs w:val="28"/>
                <w:lang w:eastAsia="el-GR"/>
              </w:rPr>
            </w:pPr>
          </w:p>
        </w:tc>
        <w:tc>
          <w:tcPr>
            <w:tcW w:w="3858" w:type="dxa"/>
          </w:tcPr>
          <w:p w14:paraId="38B182F0" w14:textId="77777777" w:rsidR="00EC0D34" w:rsidRPr="00BE7CC6" w:rsidRDefault="00EC0D34" w:rsidP="00600681">
            <w:pPr>
              <w:spacing w:after="0" w:line="240" w:lineRule="auto"/>
              <w:ind w:firstLine="567"/>
              <w:contextualSpacing/>
              <w:rPr>
                <w:rFonts w:ascii="Calibri" w:eastAsia="Times New Roman" w:hAnsi="Calibri" w:cs="Calibri"/>
                <w:color w:val="000000" w:themeColor="text1"/>
                <w:kern w:val="0"/>
                <w:sz w:val="28"/>
                <w:szCs w:val="28"/>
                <w:lang w:eastAsia="el-GR"/>
              </w:rPr>
            </w:pPr>
          </w:p>
        </w:tc>
      </w:tr>
      <w:tr w:rsidR="00BE7CC6" w:rsidRPr="00BE7CC6" w14:paraId="1A54786F" w14:textId="77777777">
        <w:trPr>
          <w:tblCellSpacing w:w="28" w:type="dxa"/>
        </w:trPr>
        <w:tc>
          <w:tcPr>
            <w:tcW w:w="385" w:type="dxa"/>
            <w:hideMark/>
          </w:tcPr>
          <w:p w14:paraId="00F4D4C8"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9</w:t>
            </w:r>
          </w:p>
        </w:tc>
        <w:tc>
          <w:tcPr>
            <w:tcW w:w="3839" w:type="dxa"/>
            <w:hideMark/>
          </w:tcPr>
          <w:p w14:paraId="4B93A019"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Αποκρούει τη χειραγώγηση των άλλων και τους αφήνει να έχουν τις δικές τους πεποιθήσεις.</w:t>
            </w:r>
          </w:p>
        </w:tc>
        <w:tc>
          <w:tcPr>
            <w:tcW w:w="3858" w:type="dxa"/>
            <w:hideMark/>
          </w:tcPr>
          <w:p w14:paraId="7971B5B2" w14:textId="1418AFD8"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 xml:space="preserve">Επιθυμεί να χειραγωγήσει τους άλλους ώστε </w:t>
            </w:r>
            <w:r w:rsidR="0099375F">
              <w:rPr>
                <w:rFonts w:ascii="Calibri" w:eastAsia="Times New Roman" w:hAnsi="Calibri" w:cs="Calibri"/>
                <w:color w:val="000000" w:themeColor="text1"/>
                <w:kern w:val="0"/>
                <w:sz w:val="28"/>
                <w:szCs w:val="28"/>
                <w:lang w:eastAsia="el-GR"/>
              </w:rPr>
              <w:t xml:space="preserve">όλοι οι άλλοι να </w:t>
            </w:r>
            <w:r w:rsidRPr="00BE7CC6">
              <w:rPr>
                <w:rFonts w:ascii="Calibri" w:eastAsia="Times New Roman" w:hAnsi="Calibri" w:cs="Calibri"/>
                <w:color w:val="000000" w:themeColor="text1"/>
                <w:kern w:val="0"/>
                <w:sz w:val="28"/>
                <w:szCs w:val="28"/>
                <w:lang w:eastAsia="el-GR"/>
              </w:rPr>
              <w:t>αποδεχτούν τη δική του πεποίθηση.</w:t>
            </w:r>
          </w:p>
        </w:tc>
      </w:tr>
      <w:tr w:rsidR="00BE7CC6" w:rsidRPr="00BE7CC6" w14:paraId="38CCF1F8" w14:textId="77777777">
        <w:trPr>
          <w:tblCellSpacing w:w="28" w:type="dxa"/>
        </w:trPr>
        <w:tc>
          <w:tcPr>
            <w:tcW w:w="385" w:type="dxa"/>
            <w:hideMark/>
          </w:tcPr>
          <w:p w14:paraId="359CFD16"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62A608C3"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Επιθυμεί τη συγχώρεση του Θεού σε όσους τον έχουν βλάψει ή ακολου</w:t>
            </w:r>
            <w:r w:rsidRPr="00BE7CC6">
              <w:rPr>
                <w:rFonts w:ascii="Calibri" w:eastAsia="Times New Roman" w:hAnsi="Calibri" w:cs="Calibri"/>
                <w:color w:val="000000" w:themeColor="text1"/>
                <w:kern w:val="0"/>
                <w:sz w:val="28"/>
                <w:szCs w:val="28"/>
                <w:lang w:eastAsia="el-GR"/>
              </w:rPr>
              <w:softHyphen/>
              <w:t>θούν άλλους θεούς. Συγχωρεί πρόθυμα.</w:t>
            </w:r>
          </w:p>
        </w:tc>
        <w:tc>
          <w:tcPr>
            <w:tcW w:w="3858" w:type="dxa"/>
            <w:hideMark/>
          </w:tcPr>
          <w:p w14:paraId="16AAFD87"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Επιθυμεί την εκδίκηση του Θεού σε όσους τον έχουν βλάψει ή ακολου</w:t>
            </w:r>
            <w:r w:rsidRPr="00BE7CC6">
              <w:rPr>
                <w:rFonts w:ascii="Calibri" w:eastAsia="Times New Roman" w:hAnsi="Calibri" w:cs="Calibri"/>
                <w:color w:val="000000" w:themeColor="text1"/>
                <w:kern w:val="0"/>
                <w:sz w:val="28"/>
                <w:szCs w:val="28"/>
                <w:lang w:eastAsia="el-GR"/>
              </w:rPr>
              <w:softHyphen/>
              <w:t>θούν άλλους θεούς. Έχει συχνά χαμηλό θυμό που σιγοβράζει κάτω από ένα χαμόγελο.</w:t>
            </w:r>
          </w:p>
        </w:tc>
      </w:tr>
      <w:tr w:rsidR="00BE7CC6" w:rsidRPr="00BE7CC6" w14:paraId="392FBE89" w14:textId="77777777">
        <w:trPr>
          <w:tblCellSpacing w:w="28" w:type="dxa"/>
        </w:trPr>
        <w:tc>
          <w:tcPr>
            <w:tcW w:w="385" w:type="dxa"/>
            <w:hideMark/>
          </w:tcPr>
          <w:p w14:paraId="296B8D57"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1E19F8B5"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Επικεντρώνεται σε αυτό που μπορεί να δώσει κανείς από πίστη. Ανυπομονεί να αποδώσει στους άλλους όφελος.</w:t>
            </w:r>
          </w:p>
        </w:tc>
        <w:tc>
          <w:tcPr>
            <w:tcW w:w="3858" w:type="dxa"/>
            <w:hideMark/>
          </w:tcPr>
          <w:p w14:paraId="6566F0C6"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Επικεντρώνεται σε αυτό που μπορεί να πάρει κανείς από πίστη. Ανυπομονεί να αποκομίσει όφελος για τον εαυτό του.</w:t>
            </w:r>
          </w:p>
        </w:tc>
      </w:tr>
      <w:tr w:rsidR="00BE7CC6" w:rsidRPr="00BE7CC6" w14:paraId="1D122572" w14:textId="77777777">
        <w:trPr>
          <w:tblCellSpacing w:w="28" w:type="dxa"/>
        </w:trPr>
        <w:tc>
          <w:tcPr>
            <w:tcW w:w="385" w:type="dxa"/>
            <w:hideMark/>
          </w:tcPr>
          <w:p w14:paraId="77AD691B"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52A61AC2"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Η πίστη είναι πρωτίστως θέμα πράξεων. Τα λόγια χρησιμοποιούνται μόνο για να ερμηνεύσουν τις πράξεις.</w:t>
            </w:r>
          </w:p>
        </w:tc>
        <w:tc>
          <w:tcPr>
            <w:tcW w:w="3858" w:type="dxa"/>
            <w:hideMark/>
          </w:tcPr>
          <w:p w14:paraId="495D5852"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Η πίστη είναι πρωτίστως θέμα λέξεων που χρησιμοποιούνται ως τεστ «ορθοδοξίας».</w:t>
            </w:r>
          </w:p>
        </w:tc>
      </w:tr>
      <w:tr w:rsidR="00BE7CC6" w:rsidRPr="00BE7CC6" w14:paraId="6628D97A" w14:textId="77777777">
        <w:trPr>
          <w:tblCellSpacing w:w="28" w:type="dxa"/>
        </w:trPr>
        <w:tc>
          <w:tcPr>
            <w:tcW w:w="385" w:type="dxa"/>
            <w:hideMark/>
          </w:tcPr>
          <w:p w14:paraId="5C335038"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37994AF6"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Γνωρίζει καλά ότι η πίστη του μπορεί να έχει και κάποια μη υγιή στοιχεία.</w:t>
            </w:r>
          </w:p>
        </w:tc>
        <w:tc>
          <w:tcPr>
            <w:tcW w:w="3858" w:type="dxa"/>
            <w:hideMark/>
          </w:tcPr>
          <w:p w14:paraId="0EDD984F"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Ούτε καν φαντάζεται ότι η πίστη του μπορεί να είναι μη υγιής.</w:t>
            </w:r>
          </w:p>
        </w:tc>
      </w:tr>
      <w:tr w:rsidR="00BE7CC6" w:rsidRPr="00BE7CC6" w14:paraId="0F409432" w14:textId="77777777">
        <w:trPr>
          <w:tblCellSpacing w:w="28" w:type="dxa"/>
        </w:trPr>
        <w:tc>
          <w:tcPr>
            <w:tcW w:w="385" w:type="dxa"/>
            <w:hideMark/>
          </w:tcPr>
          <w:p w14:paraId="482C01CD"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5B4DDF33"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Εκφράζει χαρά και αγάπη.</w:t>
            </w:r>
          </w:p>
        </w:tc>
        <w:tc>
          <w:tcPr>
            <w:tcW w:w="3858" w:type="dxa"/>
            <w:hideMark/>
          </w:tcPr>
          <w:p w14:paraId="55789D8A"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Εγκλωβίζεται σε τυπολατρία και εξωτερική συμμόρφωση.</w:t>
            </w:r>
          </w:p>
        </w:tc>
      </w:tr>
      <w:tr w:rsidR="00BE7CC6" w:rsidRPr="00BE7CC6" w14:paraId="1F0305DA" w14:textId="77777777">
        <w:trPr>
          <w:tblCellSpacing w:w="28" w:type="dxa"/>
        </w:trPr>
        <w:tc>
          <w:tcPr>
            <w:tcW w:w="385" w:type="dxa"/>
            <w:hideMark/>
          </w:tcPr>
          <w:p w14:paraId="3B820C92"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0728FEAE"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Ενεργοποιεί το καλύτερο ψυχικό δυναμικό του πιστού προς την κατεύθυνση αξιών όπως αγάπη, ευγνωμοσύνη, αλτρουισμός, συγχώρηση, ταπείνωση κ.ά.</w:t>
            </w:r>
          </w:p>
        </w:tc>
        <w:tc>
          <w:tcPr>
            <w:tcW w:w="3858" w:type="dxa"/>
            <w:hideMark/>
          </w:tcPr>
          <w:p w14:paraId="4ABF112F"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Διακρίνεται για μισανθρωπία, δογματισμό, φανατισμό, παθολογικές ενοχές κ.λπ.</w:t>
            </w:r>
          </w:p>
        </w:tc>
      </w:tr>
      <w:tr w:rsidR="00695D67" w:rsidRPr="00BE7CC6" w14:paraId="2523A255" w14:textId="77777777">
        <w:trPr>
          <w:tblCellSpacing w:w="28" w:type="dxa"/>
        </w:trPr>
        <w:tc>
          <w:tcPr>
            <w:tcW w:w="385" w:type="dxa"/>
            <w:hideMark/>
          </w:tcPr>
          <w:p w14:paraId="52044480"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val="en-US" w:eastAsia="el-GR"/>
              </w:rPr>
            </w:pPr>
            <w:r w:rsidRPr="00BE7CC6">
              <w:rPr>
                <w:rFonts w:ascii="Calibri" w:eastAsia="Times New Roman" w:hAnsi="Calibri" w:cs="Calibri"/>
                <w:color w:val="000000" w:themeColor="text1"/>
                <w:kern w:val="0"/>
                <w:sz w:val="28"/>
                <w:szCs w:val="28"/>
                <w:lang w:eastAsia="el-GR"/>
              </w:rPr>
              <w:t>1</w:t>
            </w:r>
          </w:p>
        </w:tc>
        <w:tc>
          <w:tcPr>
            <w:tcW w:w="3839" w:type="dxa"/>
            <w:hideMark/>
          </w:tcPr>
          <w:p w14:paraId="08C4C735" w14:textId="77777777" w:rsidR="00695D67" w:rsidRPr="00BE7CC6" w:rsidRDefault="00695D67" w:rsidP="00600681">
            <w:pPr>
              <w:spacing w:after="0" w:line="240" w:lineRule="auto"/>
              <w:ind w:firstLine="567"/>
              <w:contextualSpacing/>
              <w:jc w:val="both"/>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Προάγει την ψυχική υγεία.</w:t>
            </w:r>
          </w:p>
        </w:tc>
        <w:tc>
          <w:tcPr>
            <w:tcW w:w="3858" w:type="dxa"/>
            <w:hideMark/>
          </w:tcPr>
          <w:p w14:paraId="001AF487" w14:textId="77777777" w:rsidR="00695D67" w:rsidRPr="00BE7CC6" w:rsidRDefault="00695D67" w:rsidP="00600681">
            <w:pPr>
              <w:spacing w:after="0" w:line="240" w:lineRule="auto"/>
              <w:ind w:firstLine="567"/>
              <w:contextualSpacing/>
              <w:rPr>
                <w:rFonts w:ascii="Calibri" w:eastAsia="Times New Roman" w:hAnsi="Calibri" w:cs="Calibri"/>
                <w:color w:val="000000" w:themeColor="text1"/>
                <w:kern w:val="0"/>
                <w:sz w:val="28"/>
                <w:szCs w:val="28"/>
                <w:lang w:eastAsia="el-GR"/>
              </w:rPr>
            </w:pPr>
            <w:r w:rsidRPr="00BE7CC6">
              <w:rPr>
                <w:rFonts w:ascii="Calibri" w:eastAsia="Times New Roman" w:hAnsi="Calibri" w:cs="Calibri"/>
                <w:color w:val="000000" w:themeColor="text1"/>
                <w:kern w:val="0"/>
                <w:sz w:val="28"/>
                <w:szCs w:val="28"/>
                <w:lang w:eastAsia="el-GR"/>
              </w:rPr>
              <w:t>Αποτελεί επιβαρυντικό παράγοντα για την ψυχική υγεία.</w:t>
            </w:r>
          </w:p>
        </w:tc>
      </w:tr>
    </w:tbl>
    <w:p w14:paraId="63174EB3" w14:textId="77777777" w:rsidR="00332C90" w:rsidRPr="00BE7CC6" w:rsidRDefault="00332C90" w:rsidP="00600681">
      <w:pPr>
        <w:spacing w:after="0" w:line="240" w:lineRule="auto"/>
        <w:contextualSpacing/>
        <w:jc w:val="both"/>
        <w:rPr>
          <w:rFonts w:ascii="Calibri" w:eastAsia="Times New Roman" w:hAnsi="Calibri" w:cs="Calibri"/>
          <w:color w:val="000000" w:themeColor="text1"/>
          <w:kern w:val="0"/>
          <w:sz w:val="28"/>
          <w:szCs w:val="28"/>
          <w:lang w:eastAsia="el-GR"/>
        </w:rPr>
      </w:pPr>
    </w:p>
    <w:p w14:paraId="41222D9B" w14:textId="77777777" w:rsidR="00DF04C7" w:rsidRPr="00BE7CC6" w:rsidRDefault="00DF04C7" w:rsidP="00600681">
      <w:pPr>
        <w:spacing w:after="0" w:line="240" w:lineRule="auto"/>
        <w:contextualSpacing/>
        <w:jc w:val="both"/>
        <w:rPr>
          <w:rFonts w:ascii="Calibri" w:eastAsia="Times New Roman" w:hAnsi="Calibri" w:cs="Calibri"/>
          <w:color w:val="000000" w:themeColor="text1"/>
          <w:kern w:val="0"/>
          <w:sz w:val="28"/>
          <w:szCs w:val="28"/>
          <w:lang w:eastAsia="el-GR"/>
        </w:rPr>
      </w:pPr>
    </w:p>
    <w:p w14:paraId="39B16ED9" w14:textId="77777777" w:rsidR="00942646" w:rsidRPr="00BE7CC6" w:rsidRDefault="00942646" w:rsidP="00D95EF0">
      <w:pPr>
        <w:spacing w:line="240" w:lineRule="auto"/>
        <w:ind w:firstLine="567"/>
        <w:contextualSpacing/>
        <w:jc w:val="both"/>
        <w:rPr>
          <w:rFonts w:ascii="Calibri" w:hAnsi="Calibri" w:cs="Calibri"/>
          <w:color w:val="000000" w:themeColor="text1"/>
          <w:sz w:val="28"/>
          <w:szCs w:val="28"/>
        </w:rPr>
      </w:pPr>
    </w:p>
    <w:sectPr w:rsidR="00942646" w:rsidRPr="00BE7CC6" w:rsidSect="005849E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466F" w14:textId="77777777" w:rsidR="003A4DB9" w:rsidRDefault="003A4DB9" w:rsidP="004344D2">
      <w:pPr>
        <w:spacing w:after="0" w:line="240" w:lineRule="auto"/>
      </w:pPr>
      <w:r>
        <w:separator/>
      </w:r>
    </w:p>
  </w:endnote>
  <w:endnote w:type="continuationSeparator" w:id="0">
    <w:p w14:paraId="7E8A115D" w14:textId="77777777" w:rsidR="003A4DB9" w:rsidRDefault="003A4DB9" w:rsidP="0043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AF72" w14:textId="77777777" w:rsidR="003A4DB9" w:rsidRDefault="003A4DB9" w:rsidP="004344D2">
      <w:pPr>
        <w:spacing w:after="0" w:line="240" w:lineRule="auto"/>
      </w:pPr>
      <w:r>
        <w:separator/>
      </w:r>
    </w:p>
  </w:footnote>
  <w:footnote w:type="continuationSeparator" w:id="0">
    <w:p w14:paraId="603F1F97" w14:textId="77777777" w:rsidR="003A4DB9" w:rsidRDefault="003A4DB9" w:rsidP="0043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2AF"/>
    <w:multiLevelType w:val="hybridMultilevel"/>
    <w:tmpl w:val="D186A0AA"/>
    <w:lvl w:ilvl="0" w:tplc="1C1840B0">
      <w:start w:val="1"/>
      <w:numFmt w:val="bullet"/>
      <w:lvlText w:val="•"/>
      <w:lvlJc w:val="left"/>
      <w:pPr>
        <w:tabs>
          <w:tab w:val="num" w:pos="720"/>
        </w:tabs>
        <w:ind w:left="720" w:hanging="360"/>
      </w:pPr>
      <w:rPr>
        <w:rFonts w:ascii="Arial" w:hAnsi="Arial" w:hint="default"/>
      </w:rPr>
    </w:lvl>
    <w:lvl w:ilvl="1" w:tplc="1B609FBE">
      <w:numFmt w:val="bullet"/>
      <w:lvlText w:val="•"/>
      <w:lvlJc w:val="left"/>
      <w:pPr>
        <w:tabs>
          <w:tab w:val="num" w:pos="1440"/>
        </w:tabs>
        <w:ind w:left="1440" w:hanging="360"/>
      </w:pPr>
      <w:rPr>
        <w:rFonts w:ascii="Arial" w:hAnsi="Arial" w:hint="default"/>
      </w:rPr>
    </w:lvl>
    <w:lvl w:ilvl="2" w:tplc="C0BEF0BE" w:tentative="1">
      <w:start w:val="1"/>
      <w:numFmt w:val="bullet"/>
      <w:lvlText w:val="•"/>
      <w:lvlJc w:val="left"/>
      <w:pPr>
        <w:tabs>
          <w:tab w:val="num" w:pos="2160"/>
        </w:tabs>
        <w:ind w:left="2160" w:hanging="360"/>
      </w:pPr>
      <w:rPr>
        <w:rFonts w:ascii="Arial" w:hAnsi="Arial" w:hint="default"/>
      </w:rPr>
    </w:lvl>
    <w:lvl w:ilvl="3" w:tplc="5C42B102" w:tentative="1">
      <w:start w:val="1"/>
      <w:numFmt w:val="bullet"/>
      <w:lvlText w:val="•"/>
      <w:lvlJc w:val="left"/>
      <w:pPr>
        <w:tabs>
          <w:tab w:val="num" w:pos="2880"/>
        </w:tabs>
        <w:ind w:left="2880" w:hanging="360"/>
      </w:pPr>
      <w:rPr>
        <w:rFonts w:ascii="Arial" w:hAnsi="Arial" w:hint="default"/>
      </w:rPr>
    </w:lvl>
    <w:lvl w:ilvl="4" w:tplc="09C2B146" w:tentative="1">
      <w:start w:val="1"/>
      <w:numFmt w:val="bullet"/>
      <w:lvlText w:val="•"/>
      <w:lvlJc w:val="left"/>
      <w:pPr>
        <w:tabs>
          <w:tab w:val="num" w:pos="3600"/>
        </w:tabs>
        <w:ind w:left="3600" w:hanging="360"/>
      </w:pPr>
      <w:rPr>
        <w:rFonts w:ascii="Arial" w:hAnsi="Arial" w:hint="default"/>
      </w:rPr>
    </w:lvl>
    <w:lvl w:ilvl="5" w:tplc="8160BA64" w:tentative="1">
      <w:start w:val="1"/>
      <w:numFmt w:val="bullet"/>
      <w:lvlText w:val="•"/>
      <w:lvlJc w:val="left"/>
      <w:pPr>
        <w:tabs>
          <w:tab w:val="num" w:pos="4320"/>
        </w:tabs>
        <w:ind w:left="4320" w:hanging="360"/>
      </w:pPr>
      <w:rPr>
        <w:rFonts w:ascii="Arial" w:hAnsi="Arial" w:hint="default"/>
      </w:rPr>
    </w:lvl>
    <w:lvl w:ilvl="6" w:tplc="046ABD20" w:tentative="1">
      <w:start w:val="1"/>
      <w:numFmt w:val="bullet"/>
      <w:lvlText w:val="•"/>
      <w:lvlJc w:val="left"/>
      <w:pPr>
        <w:tabs>
          <w:tab w:val="num" w:pos="5040"/>
        </w:tabs>
        <w:ind w:left="5040" w:hanging="360"/>
      </w:pPr>
      <w:rPr>
        <w:rFonts w:ascii="Arial" w:hAnsi="Arial" w:hint="default"/>
      </w:rPr>
    </w:lvl>
    <w:lvl w:ilvl="7" w:tplc="0A387892" w:tentative="1">
      <w:start w:val="1"/>
      <w:numFmt w:val="bullet"/>
      <w:lvlText w:val="•"/>
      <w:lvlJc w:val="left"/>
      <w:pPr>
        <w:tabs>
          <w:tab w:val="num" w:pos="5760"/>
        </w:tabs>
        <w:ind w:left="5760" w:hanging="360"/>
      </w:pPr>
      <w:rPr>
        <w:rFonts w:ascii="Arial" w:hAnsi="Arial" w:hint="default"/>
      </w:rPr>
    </w:lvl>
    <w:lvl w:ilvl="8" w:tplc="F2FC2C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7B5FB3"/>
    <w:multiLevelType w:val="hybridMultilevel"/>
    <w:tmpl w:val="D7D242E4"/>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4273A4"/>
    <w:multiLevelType w:val="hybridMultilevel"/>
    <w:tmpl w:val="5156E2FA"/>
    <w:lvl w:ilvl="0" w:tplc="50FE738E">
      <w:start w:val="1"/>
      <w:numFmt w:val="bullet"/>
      <w:lvlText w:val="•"/>
      <w:lvlJc w:val="left"/>
      <w:pPr>
        <w:tabs>
          <w:tab w:val="num" w:pos="720"/>
        </w:tabs>
        <w:ind w:left="720" w:hanging="360"/>
      </w:pPr>
      <w:rPr>
        <w:rFonts w:ascii="Arial" w:hAnsi="Arial" w:hint="default"/>
      </w:rPr>
    </w:lvl>
    <w:lvl w:ilvl="1" w:tplc="9686FCE4" w:tentative="1">
      <w:start w:val="1"/>
      <w:numFmt w:val="bullet"/>
      <w:lvlText w:val="•"/>
      <w:lvlJc w:val="left"/>
      <w:pPr>
        <w:tabs>
          <w:tab w:val="num" w:pos="1440"/>
        </w:tabs>
        <w:ind w:left="1440" w:hanging="360"/>
      </w:pPr>
      <w:rPr>
        <w:rFonts w:ascii="Arial" w:hAnsi="Arial" w:hint="default"/>
      </w:rPr>
    </w:lvl>
    <w:lvl w:ilvl="2" w:tplc="744C2B54" w:tentative="1">
      <w:start w:val="1"/>
      <w:numFmt w:val="bullet"/>
      <w:lvlText w:val="•"/>
      <w:lvlJc w:val="left"/>
      <w:pPr>
        <w:tabs>
          <w:tab w:val="num" w:pos="2160"/>
        </w:tabs>
        <w:ind w:left="2160" w:hanging="360"/>
      </w:pPr>
      <w:rPr>
        <w:rFonts w:ascii="Arial" w:hAnsi="Arial" w:hint="default"/>
      </w:rPr>
    </w:lvl>
    <w:lvl w:ilvl="3" w:tplc="A1664602" w:tentative="1">
      <w:start w:val="1"/>
      <w:numFmt w:val="bullet"/>
      <w:lvlText w:val="•"/>
      <w:lvlJc w:val="left"/>
      <w:pPr>
        <w:tabs>
          <w:tab w:val="num" w:pos="2880"/>
        </w:tabs>
        <w:ind w:left="2880" w:hanging="360"/>
      </w:pPr>
      <w:rPr>
        <w:rFonts w:ascii="Arial" w:hAnsi="Arial" w:hint="default"/>
      </w:rPr>
    </w:lvl>
    <w:lvl w:ilvl="4" w:tplc="301893A8" w:tentative="1">
      <w:start w:val="1"/>
      <w:numFmt w:val="bullet"/>
      <w:lvlText w:val="•"/>
      <w:lvlJc w:val="left"/>
      <w:pPr>
        <w:tabs>
          <w:tab w:val="num" w:pos="3600"/>
        </w:tabs>
        <w:ind w:left="3600" w:hanging="360"/>
      </w:pPr>
      <w:rPr>
        <w:rFonts w:ascii="Arial" w:hAnsi="Arial" w:hint="default"/>
      </w:rPr>
    </w:lvl>
    <w:lvl w:ilvl="5" w:tplc="147E9D9C" w:tentative="1">
      <w:start w:val="1"/>
      <w:numFmt w:val="bullet"/>
      <w:lvlText w:val="•"/>
      <w:lvlJc w:val="left"/>
      <w:pPr>
        <w:tabs>
          <w:tab w:val="num" w:pos="4320"/>
        </w:tabs>
        <w:ind w:left="4320" w:hanging="360"/>
      </w:pPr>
      <w:rPr>
        <w:rFonts w:ascii="Arial" w:hAnsi="Arial" w:hint="default"/>
      </w:rPr>
    </w:lvl>
    <w:lvl w:ilvl="6" w:tplc="FE906CEC" w:tentative="1">
      <w:start w:val="1"/>
      <w:numFmt w:val="bullet"/>
      <w:lvlText w:val="•"/>
      <w:lvlJc w:val="left"/>
      <w:pPr>
        <w:tabs>
          <w:tab w:val="num" w:pos="5040"/>
        </w:tabs>
        <w:ind w:left="5040" w:hanging="360"/>
      </w:pPr>
      <w:rPr>
        <w:rFonts w:ascii="Arial" w:hAnsi="Arial" w:hint="default"/>
      </w:rPr>
    </w:lvl>
    <w:lvl w:ilvl="7" w:tplc="1550FD8E" w:tentative="1">
      <w:start w:val="1"/>
      <w:numFmt w:val="bullet"/>
      <w:lvlText w:val="•"/>
      <w:lvlJc w:val="left"/>
      <w:pPr>
        <w:tabs>
          <w:tab w:val="num" w:pos="5760"/>
        </w:tabs>
        <w:ind w:left="5760" w:hanging="360"/>
      </w:pPr>
      <w:rPr>
        <w:rFonts w:ascii="Arial" w:hAnsi="Arial" w:hint="default"/>
      </w:rPr>
    </w:lvl>
    <w:lvl w:ilvl="8" w:tplc="F8DA4F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149B8"/>
    <w:multiLevelType w:val="hybridMultilevel"/>
    <w:tmpl w:val="8E0E1EB8"/>
    <w:lvl w:ilvl="0" w:tplc="0408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335E6BE7"/>
    <w:multiLevelType w:val="hybridMultilevel"/>
    <w:tmpl w:val="99FCC498"/>
    <w:lvl w:ilvl="0" w:tplc="86C49ED2">
      <w:start w:val="1"/>
      <w:numFmt w:val="bullet"/>
      <w:lvlText w:val="•"/>
      <w:lvlJc w:val="left"/>
      <w:pPr>
        <w:tabs>
          <w:tab w:val="num" w:pos="720"/>
        </w:tabs>
        <w:ind w:left="720" w:hanging="360"/>
      </w:pPr>
      <w:rPr>
        <w:rFonts w:ascii="Arial" w:hAnsi="Arial" w:hint="default"/>
      </w:rPr>
    </w:lvl>
    <w:lvl w:ilvl="1" w:tplc="8508083E" w:tentative="1">
      <w:start w:val="1"/>
      <w:numFmt w:val="bullet"/>
      <w:lvlText w:val="•"/>
      <w:lvlJc w:val="left"/>
      <w:pPr>
        <w:tabs>
          <w:tab w:val="num" w:pos="1440"/>
        </w:tabs>
        <w:ind w:left="1440" w:hanging="360"/>
      </w:pPr>
      <w:rPr>
        <w:rFonts w:ascii="Arial" w:hAnsi="Arial" w:hint="default"/>
      </w:rPr>
    </w:lvl>
    <w:lvl w:ilvl="2" w:tplc="81BED384" w:tentative="1">
      <w:start w:val="1"/>
      <w:numFmt w:val="bullet"/>
      <w:lvlText w:val="•"/>
      <w:lvlJc w:val="left"/>
      <w:pPr>
        <w:tabs>
          <w:tab w:val="num" w:pos="2160"/>
        </w:tabs>
        <w:ind w:left="2160" w:hanging="360"/>
      </w:pPr>
      <w:rPr>
        <w:rFonts w:ascii="Arial" w:hAnsi="Arial" w:hint="default"/>
      </w:rPr>
    </w:lvl>
    <w:lvl w:ilvl="3" w:tplc="1C7E6C98" w:tentative="1">
      <w:start w:val="1"/>
      <w:numFmt w:val="bullet"/>
      <w:lvlText w:val="•"/>
      <w:lvlJc w:val="left"/>
      <w:pPr>
        <w:tabs>
          <w:tab w:val="num" w:pos="2880"/>
        </w:tabs>
        <w:ind w:left="2880" w:hanging="360"/>
      </w:pPr>
      <w:rPr>
        <w:rFonts w:ascii="Arial" w:hAnsi="Arial" w:hint="default"/>
      </w:rPr>
    </w:lvl>
    <w:lvl w:ilvl="4" w:tplc="8A488DF6" w:tentative="1">
      <w:start w:val="1"/>
      <w:numFmt w:val="bullet"/>
      <w:lvlText w:val="•"/>
      <w:lvlJc w:val="left"/>
      <w:pPr>
        <w:tabs>
          <w:tab w:val="num" w:pos="3600"/>
        </w:tabs>
        <w:ind w:left="3600" w:hanging="360"/>
      </w:pPr>
      <w:rPr>
        <w:rFonts w:ascii="Arial" w:hAnsi="Arial" w:hint="default"/>
      </w:rPr>
    </w:lvl>
    <w:lvl w:ilvl="5" w:tplc="8BCC89B4" w:tentative="1">
      <w:start w:val="1"/>
      <w:numFmt w:val="bullet"/>
      <w:lvlText w:val="•"/>
      <w:lvlJc w:val="left"/>
      <w:pPr>
        <w:tabs>
          <w:tab w:val="num" w:pos="4320"/>
        </w:tabs>
        <w:ind w:left="4320" w:hanging="360"/>
      </w:pPr>
      <w:rPr>
        <w:rFonts w:ascii="Arial" w:hAnsi="Arial" w:hint="default"/>
      </w:rPr>
    </w:lvl>
    <w:lvl w:ilvl="6" w:tplc="46E2C096" w:tentative="1">
      <w:start w:val="1"/>
      <w:numFmt w:val="bullet"/>
      <w:lvlText w:val="•"/>
      <w:lvlJc w:val="left"/>
      <w:pPr>
        <w:tabs>
          <w:tab w:val="num" w:pos="5040"/>
        </w:tabs>
        <w:ind w:left="5040" w:hanging="360"/>
      </w:pPr>
      <w:rPr>
        <w:rFonts w:ascii="Arial" w:hAnsi="Arial" w:hint="default"/>
      </w:rPr>
    </w:lvl>
    <w:lvl w:ilvl="7" w:tplc="E2BAB3D4" w:tentative="1">
      <w:start w:val="1"/>
      <w:numFmt w:val="bullet"/>
      <w:lvlText w:val="•"/>
      <w:lvlJc w:val="left"/>
      <w:pPr>
        <w:tabs>
          <w:tab w:val="num" w:pos="5760"/>
        </w:tabs>
        <w:ind w:left="5760" w:hanging="360"/>
      </w:pPr>
      <w:rPr>
        <w:rFonts w:ascii="Arial" w:hAnsi="Arial" w:hint="default"/>
      </w:rPr>
    </w:lvl>
    <w:lvl w:ilvl="8" w:tplc="4AF285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120B5E"/>
    <w:multiLevelType w:val="hybridMultilevel"/>
    <w:tmpl w:val="C1D22A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3AB4528"/>
    <w:multiLevelType w:val="hybridMultilevel"/>
    <w:tmpl w:val="6CAECF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832743B"/>
    <w:multiLevelType w:val="hybridMultilevel"/>
    <w:tmpl w:val="2256BD2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59F31A56"/>
    <w:multiLevelType w:val="hybridMultilevel"/>
    <w:tmpl w:val="029C98B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4945008"/>
    <w:multiLevelType w:val="hybridMultilevel"/>
    <w:tmpl w:val="2362B0B2"/>
    <w:lvl w:ilvl="0" w:tplc="2F4AA996">
      <w:start w:val="1"/>
      <w:numFmt w:val="bullet"/>
      <w:lvlText w:val="•"/>
      <w:lvlJc w:val="left"/>
      <w:pPr>
        <w:tabs>
          <w:tab w:val="num" w:pos="720"/>
        </w:tabs>
        <w:ind w:left="720" w:hanging="360"/>
      </w:pPr>
      <w:rPr>
        <w:rFonts w:ascii="Arial" w:hAnsi="Arial" w:hint="default"/>
      </w:rPr>
    </w:lvl>
    <w:lvl w:ilvl="1" w:tplc="584E0596" w:tentative="1">
      <w:start w:val="1"/>
      <w:numFmt w:val="bullet"/>
      <w:lvlText w:val="•"/>
      <w:lvlJc w:val="left"/>
      <w:pPr>
        <w:tabs>
          <w:tab w:val="num" w:pos="1440"/>
        </w:tabs>
        <w:ind w:left="1440" w:hanging="360"/>
      </w:pPr>
      <w:rPr>
        <w:rFonts w:ascii="Arial" w:hAnsi="Arial" w:hint="default"/>
      </w:rPr>
    </w:lvl>
    <w:lvl w:ilvl="2" w:tplc="87F8CB9C" w:tentative="1">
      <w:start w:val="1"/>
      <w:numFmt w:val="bullet"/>
      <w:lvlText w:val="•"/>
      <w:lvlJc w:val="left"/>
      <w:pPr>
        <w:tabs>
          <w:tab w:val="num" w:pos="2160"/>
        </w:tabs>
        <w:ind w:left="2160" w:hanging="360"/>
      </w:pPr>
      <w:rPr>
        <w:rFonts w:ascii="Arial" w:hAnsi="Arial" w:hint="default"/>
      </w:rPr>
    </w:lvl>
    <w:lvl w:ilvl="3" w:tplc="C1B0143A" w:tentative="1">
      <w:start w:val="1"/>
      <w:numFmt w:val="bullet"/>
      <w:lvlText w:val="•"/>
      <w:lvlJc w:val="left"/>
      <w:pPr>
        <w:tabs>
          <w:tab w:val="num" w:pos="2880"/>
        </w:tabs>
        <w:ind w:left="2880" w:hanging="360"/>
      </w:pPr>
      <w:rPr>
        <w:rFonts w:ascii="Arial" w:hAnsi="Arial" w:hint="default"/>
      </w:rPr>
    </w:lvl>
    <w:lvl w:ilvl="4" w:tplc="78222990" w:tentative="1">
      <w:start w:val="1"/>
      <w:numFmt w:val="bullet"/>
      <w:lvlText w:val="•"/>
      <w:lvlJc w:val="left"/>
      <w:pPr>
        <w:tabs>
          <w:tab w:val="num" w:pos="3600"/>
        </w:tabs>
        <w:ind w:left="3600" w:hanging="360"/>
      </w:pPr>
      <w:rPr>
        <w:rFonts w:ascii="Arial" w:hAnsi="Arial" w:hint="default"/>
      </w:rPr>
    </w:lvl>
    <w:lvl w:ilvl="5" w:tplc="EE92DB2E" w:tentative="1">
      <w:start w:val="1"/>
      <w:numFmt w:val="bullet"/>
      <w:lvlText w:val="•"/>
      <w:lvlJc w:val="left"/>
      <w:pPr>
        <w:tabs>
          <w:tab w:val="num" w:pos="4320"/>
        </w:tabs>
        <w:ind w:left="4320" w:hanging="360"/>
      </w:pPr>
      <w:rPr>
        <w:rFonts w:ascii="Arial" w:hAnsi="Arial" w:hint="default"/>
      </w:rPr>
    </w:lvl>
    <w:lvl w:ilvl="6" w:tplc="02E44292" w:tentative="1">
      <w:start w:val="1"/>
      <w:numFmt w:val="bullet"/>
      <w:lvlText w:val="•"/>
      <w:lvlJc w:val="left"/>
      <w:pPr>
        <w:tabs>
          <w:tab w:val="num" w:pos="5040"/>
        </w:tabs>
        <w:ind w:left="5040" w:hanging="360"/>
      </w:pPr>
      <w:rPr>
        <w:rFonts w:ascii="Arial" w:hAnsi="Arial" w:hint="default"/>
      </w:rPr>
    </w:lvl>
    <w:lvl w:ilvl="7" w:tplc="57EEBA7A" w:tentative="1">
      <w:start w:val="1"/>
      <w:numFmt w:val="bullet"/>
      <w:lvlText w:val="•"/>
      <w:lvlJc w:val="left"/>
      <w:pPr>
        <w:tabs>
          <w:tab w:val="num" w:pos="5760"/>
        </w:tabs>
        <w:ind w:left="5760" w:hanging="360"/>
      </w:pPr>
      <w:rPr>
        <w:rFonts w:ascii="Arial" w:hAnsi="Arial" w:hint="default"/>
      </w:rPr>
    </w:lvl>
    <w:lvl w:ilvl="8" w:tplc="66A414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ED13FC"/>
    <w:multiLevelType w:val="hybridMultilevel"/>
    <w:tmpl w:val="C486D4AC"/>
    <w:lvl w:ilvl="0" w:tplc="8CBED740">
      <w:start w:val="1"/>
      <w:numFmt w:val="bullet"/>
      <w:lvlText w:val="•"/>
      <w:lvlJc w:val="left"/>
      <w:pPr>
        <w:tabs>
          <w:tab w:val="num" w:pos="720"/>
        </w:tabs>
        <w:ind w:left="720" w:hanging="360"/>
      </w:pPr>
      <w:rPr>
        <w:rFonts w:ascii="Arial" w:hAnsi="Arial" w:hint="default"/>
      </w:rPr>
    </w:lvl>
    <w:lvl w:ilvl="1" w:tplc="7200034C" w:tentative="1">
      <w:start w:val="1"/>
      <w:numFmt w:val="bullet"/>
      <w:lvlText w:val="•"/>
      <w:lvlJc w:val="left"/>
      <w:pPr>
        <w:tabs>
          <w:tab w:val="num" w:pos="1440"/>
        </w:tabs>
        <w:ind w:left="1440" w:hanging="360"/>
      </w:pPr>
      <w:rPr>
        <w:rFonts w:ascii="Arial" w:hAnsi="Arial" w:hint="default"/>
      </w:rPr>
    </w:lvl>
    <w:lvl w:ilvl="2" w:tplc="B6183BC6" w:tentative="1">
      <w:start w:val="1"/>
      <w:numFmt w:val="bullet"/>
      <w:lvlText w:val="•"/>
      <w:lvlJc w:val="left"/>
      <w:pPr>
        <w:tabs>
          <w:tab w:val="num" w:pos="2160"/>
        </w:tabs>
        <w:ind w:left="2160" w:hanging="360"/>
      </w:pPr>
      <w:rPr>
        <w:rFonts w:ascii="Arial" w:hAnsi="Arial" w:hint="default"/>
      </w:rPr>
    </w:lvl>
    <w:lvl w:ilvl="3" w:tplc="8AA4219C" w:tentative="1">
      <w:start w:val="1"/>
      <w:numFmt w:val="bullet"/>
      <w:lvlText w:val="•"/>
      <w:lvlJc w:val="left"/>
      <w:pPr>
        <w:tabs>
          <w:tab w:val="num" w:pos="2880"/>
        </w:tabs>
        <w:ind w:left="2880" w:hanging="360"/>
      </w:pPr>
      <w:rPr>
        <w:rFonts w:ascii="Arial" w:hAnsi="Arial" w:hint="default"/>
      </w:rPr>
    </w:lvl>
    <w:lvl w:ilvl="4" w:tplc="C66A6A90" w:tentative="1">
      <w:start w:val="1"/>
      <w:numFmt w:val="bullet"/>
      <w:lvlText w:val="•"/>
      <w:lvlJc w:val="left"/>
      <w:pPr>
        <w:tabs>
          <w:tab w:val="num" w:pos="3600"/>
        </w:tabs>
        <w:ind w:left="3600" w:hanging="360"/>
      </w:pPr>
      <w:rPr>
        <w:rFonts w:ascii="Arial" w:hAnsi="Arial" w:hint="default"/>
      </w:rPr>
    </w:lvl>
    <w:lvl w:ilvl="5" w:tplc="964419EC" w:tentative="1">
      <w:start w:val="1"/>
      <w:numFmt w:val="bullet"/>
      <w:lvlText w:val="•"/>
      <w:lvlJc w:val="left"/>
      <w:pPr>
        <w:tabs>
          <w:tab w:val="num" w:pos="4320"/>
        </w:tabs>
        <w:ind w:left="4320" w:hanging="360"/>
      </w:pPr>
      <w:rPr>
        <w:rFonts w:ascii="Arial" w:hAnsi="Arial" w:hint="default"/>
      </w:rPr>
    </w:lvl>
    <w:lvl w:ilvl="6" w:tplc="E8D4904C" w:tentative="1">
      <w:start w:val="1"/>
      <w:numFmt w:val="bullet"/>
      <w:lvlText w:val="•"/>
      <w:lvlJc w:val="left"/>
      <w:pPr>
        <w:tabs>
          <w:tab w:val="num" w:pos="5040"/>
        </w:tabs>
        <w:ind w:left="5040" w:hanging="360"/>
      </w:pPr>
      <w:rPr>
        <w:rFonts w:ascii="Arial" w:hAnsi="Arial" w:hint="default"/>
      </w:rPr>
    </w:lvl>
    <w:lvl w:ilvl="7" w:tplc="49861A9A" w:tentative="1">
      <w:start w:val="1"/>
      <w:numFmt w:val="bullet"/>
      <w:lvlText w:val="•"/>
      <w:lvlJc w:val="left"/>
      <w:pPr>
        <w:tabs>
          <w:tab w:val="num" w:pos="5760"/>
        </w:tabs>
        <w:ind w:left="5760" w:hanging="360"/>
      </w:pPr>
      <w:rPr>
        <w:rFonts w:ascii="Arial" w:hAnsi="Arial" w:hint="default"/>
      </w:rPr>
    </w:lvl>
    <w:lvl w:ilvl="8" w:tplc="FB3006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4A4B99"/>
    <w:multiLevelType w:val="hybridMultilevel"/>
    <w:tmpl w:val="DD7EB9F6"/>
    <w:lvl w:ilvl="0" w:tplc="A5E03430">
      <w:start w:val="1"/>
      <w:numFmt w:val="bullet"/>
      <w:lvlText w:val="•"/>
      <w:lvlJc w:val="left"/>
      <w:pPr>
        <w:tabs>
          <w:tab w:val="num" w:pos="720"/>
        </w:tabs>
        <w:ind w:left="720" w:hanging="360"/>
      </w:pPr>
      <w:rPr>
        <w:rFonts w:ascii="Arial" w:hAnsi="Arial" w:hint="default"/>
      </w:rPr>
    </w:lvl>
    <w:lvl w:ilvl="1" w:tplc="64D837CC" w:tentative="1">
      <w:start w:val="1"/>
      <w:numFmt w:val="bullet"/>
      <w:lvlText w:val="•"/>
      <w:lvlJc w:val="left"/>
      <w:pPr>
        <w:tabs>
          <w:tab w:val="num" w:pos="1440"/>
        </w:tabs>
        <w:ind w:left="1440" w:hanging="360"/>
      </w:pPr>
      <w:rPr>
        <w:rFonts w:ascii="Arial" w:hAnsi="Arial" w:hint="default"/>
      </w:rPr>
    </w:lvl>
    <w:lvl w:ilvl="2" w:tplc="EFD67440" w:tentative="1">
      <w:start w:val="1"/>
      <w:numFmt w:val="bullet"/>
      <w:lvlText w:val="•"/>
      <w:lvlJc w:val="left"/>
      <w:pPr>
        <w:tabs>
          <w:tab w:val="num" w:pos="2160"/>
        </w:tabs>
        <w:ind w:left="2160" w:hanging="360"/>
      </w:pPr>
      <w:rPr>
        <w:rFonts w:ascii="Arial" w:hAnsi="Arial" w:hint="default"/>
      </w:rPr>
    </w:lvl>
    <w:lvl w:ilvl="3" w:tplc="284EA50A" w:tentative="1">
      <w:start w:val="1"/>
      <w:numFmt w:val="bullet"/>
      <w:lvlText w:val="•"/>
      <w:lvlJc w:val="left"/>
      <w:pPr>
        <w:tabs>
          <w:tab w:val="num" w:pos="2880"/>
        </w:tabs>
        <w:ind w:left="2880" w:hanging="360"/>
      </w:pPr>
      <w:rPr>
        <w:rFonts w:ascii="Arial" w:hAnsi="Arial" w:hint="default"/>
      </w:rPr>
    </w:lvl>
    <w:lvl w:ilvl="4" w:tplc="055C00B2" w:tentative="1">
      <w:start w:val="1"/>
      <w:numFmt w:val="bullet"/>
      <w:lvlText w:val="•"/>
      <w:lvlJc w:val="left"/>
      <w:pPr>
        <w:tabs>
          <w:tab w:val="num" w:pos="3600"/>
        </w:tabs>
        <w:ind w:left="3600" w:hanging="360"/>
      </w:pPr>
      <w:rPr>
        <w:rFonts w:ascii="Arial" w:hAnsi="Arial" w:hint="default"/>
      </w:rPr>
    </w:lvl>
    <w:lvl w:ilvl="5" w:tplc="0AF6BCDE" w:tentative="1">
      <w:start w:val="1"/>
      <w:numFmt w:val="bullet"/>
      <w:lvlText w:val="•"/>
      <w:lvlJc w:val="left"/>
      <w:pPr>
        <w:tabs>
          <w:tab w:val="num" w:pos="4320"/>
        </w:tabs>
        <w:ind w:left="4320" w:hanging="360"/>
      </w:pPr>
      <w:rPr>
        <w:rFonts w:ascii="Arial" w:hAnsi="Arial" w:hint="default"/>
      </w:rPr>
    </w:lvl>
    <w:lvl w:ilvl="6" w:tplc="29BC8CD6" w:tentative="1">
      <w:start w:val="1"/>
      <w:numFmt w:val="bullet"/>
      <w:lvlText w:val="•"/>
      <w:lvlJc w:val="left"/>
      <w:pPr>
        <w:tabs>
          <w:tab w:val="num" w:pos="5040"/>
        </w:tabs>
        <w:ind w:left="5040" w:hanging="360"/>
      </w:pPr>
      <w:rPr>
        <w:rFonts w:ascii="Arial" w:hAnsi="Arial" w:hint="default"/>
      </w:rPr>
    </w:lvl>
    <w:lvl w:ilvl="7" w:tplc="745C85BC" w:tentative="1">
      <w:start w:val="1"/>
      <w:numFmt w:val="bullet"/>
      <w:lvlText w:val="•"/>
      <w:lvlJc w:val="left"/>
      <w:pPr>
        <w:tabs>
          <w:tab w:val="num" w:pos="5760"/>
        </w:tabs>
        <w:ind w:left="5760" w:hanging="360"/>
      </w:pPr>
      <w:rPr>
        <w:rFonts w:ascii="Arial" w:hAnsi="Arial" w:hint="default"/>
      </w:rPr>
    </w:lvl>
    <w:lvl w:ilvl="8" w:tplc="DD44010A" w:tentative="1">
      <w:start w:val="1"/>
      <w:numFmt w:val="bullet"/>
      <w:lvlText w:val="•"/>
      <w:lvlJc w:val="left"/>
      <w:pPr>
        <w:tabs>
          <w:tab w:val="num" w:pos="6480"/>
        </w:tabs>
        <w:ind w:left="6480" w:hanging="360"/>
      </w:pPr>
      <w:rPr>
        <w:rFonts w:ascii="Arial" w:hAnsi="Arial" w:hint="default"/>
      </w:rPr>
    </w:lvl>
  </w:abstractNum>
  <w:num w:numId="1" w16cid:durableId="763383976">
    <w:abstractNumId w:val="10"/>
  </w:num>
  <w:num w:numId="2" w16cid:durableId="1619406738">
    <w:abstractNumId w:val="0"/>
  </w:num>
  <w:num w:numId="3" w16cid:durableId="1758403203">
    <w:abstractNumId w:val="2"/>
  </w:num>
  <w:num w:numId="4" w16cid:durableId="476344547">
    <w:abstractNumId w:val="9"/>
  </w:num>
  <w:num w:numId="5" w16cid:durableId="2041858768">
    <w:abstractNumId w:val="4"/>
  </w:num>
  <w:num w:numId="6" w16cid:durableId="1215578092">
    <w:abstractNumId w:val="11"/>
  </w:num>
  <w:num w:numId="7" w16cid:durableId="990253605">
    <w:abstractNumId w:val="7"/>
  </w:num>
  <w:num w:numId="8" w16cid:durableId="326328962">
    <w:abstractNumId w:val="1"/>
  </w:num>
  <w:num w:numId="9" w16cid:durableId="1289355682">
    <w:abstractNumId w:val="3"/>
  </w:num>
  <w:num w:numId="10" w16cid:durableId="941962495">
    <w:abstractNumId w:val="8"/>
  </w:num>
  <w:num w:numId="11" w16cid:durableId="1607495549">
    <w:abstractNumId w:val="5"/>
  </w:num>
  <w:num w:numId="12" w16cid:durableId="1846624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67"/>
    <w:rsid w:val="0000762C"/>
    <w:rsid w:val="00030096"/>
    <w:rsid w:val="00034E7E"/>
    <w:rsid w:val="00050FAA"/>
    <w:rsid w:val="00083951"/>
    <w:rsid w:val="000B11A4"/>
    <w:rsid w:val="000B4006"/>
    <w:rsid w:val="000C2D4B"/>
    <w:rsid w:val="000D4085"/>
    <w:rsid w:val="00115097"/>
    <w:rsid w:val="0015413D"/>
    <w:rsid w:val="00173BDB"/>
    <w:rsid w:val="0017664B"/>
    <w:rsid w:val="001952AF"/>
    <w:rsid w:val="001B18E7"/>
    <w:rsid w:val="001B42F0"/>
    <w:rsid w:val="001B450D"/>
    <w:rsid w:val="001B7103"/>
    <w:rsid w:val="001C3B08"/>
    <w:rsid w:val="001E2969"/>
    <w:rsid w:val="001F2378"/>
    <w:rsid w:val="002002AA"/>
    <w:rsid w:val="00201A4F"/>
    <w:rsid w:val="00207704"/>
    <w:rsid w:val="00222FFF"/>
    <w:rsid w:val="002478A1"/>
    <w:rsid w:val="002550B1"/>
    <w:rsid w:val="002668C4"/>
    <w:rsid w:val="0027000F"/>
    <w:rsid w:val="002763E5"/>
    <w:rsid w:val="0027729F"/>
    <w:rsid w:val="00295E1C"/>
    <w:rsid w:val="002A4F37"/>
    <w:rsid w:val="002B3E15"/>
    <w:rsid w:val="002B48EF"/>
    <w:rsid w:val="002C6F8A"/>
    <w:rsid w:val="002C716F"/>
    <w:rsid w:val="00311754"/>
    <w:rsid w:val="00332C90"/>
    <w:rsid w:val="00335839"/>
    <w:rsid w:val="0036232E"/>
    <w:rsid w:val="003A4DB9"/>
    <w:rsid w:val="00416A0C"/>
    <w:rsid w:val="004344D2"/>
    <w:rsid w:val="00457829"/>
    <w:rsid w:val="0046310C"/>
    <w:rsid w:val="004B05A1"/>
    <w:rsid w:val="004C5AFC"/>
    <w:rsid w:val="004D5A69"/>
    <w:rsid w:val="004F62E8"/>
    <w:rsid w:val="004F7F56"/>
    <w:rsid w:val="005122AF"/>
    <w:rsid w:val="00512906"/>
    <w:rsid w:val="0054633E"/>
    <w:rsid w:val="005849E8"/>
    <w:rsid w:val="00584BDC"/>
    <w:rsid w:val="005A00DC"/>
    <w:rsid w:val="005A017C"/>
    <w:rsid w:val="005A1056"/>
    <w:rsid w:val="005B4052"/>
    <w:rsid w:val="005C6799"/>
    <w:rsid w:val="005E3508"/>
    <w:rsid w:val="005F5E59"/>
    <w:rsid w:val="00600681"/>
    <w:rsid w:val="0060641B"/>
    <w:rsid w:val="00621EED"/>
    <w:rsid w:val="0062204F"/>
    <w:rsid w:val="00644C6A"/>
    <w:rsid w:val="00651690"/>
    <w:rsid w:val="00694C6C"/>
    <w:rsid w:val="00695D67"/>
    <w:rsid w:val="006C3C57"/>
    <w:rsid w:val="006D68C1"/>
    <w:rsid w:val="00707C0C"/>
    <w:rsid w:val="007331C1"/>
    <w:rsid w:val="00736585"/>
    <w:rsid w:val="00737E18"/>
    <w:rsid w:val="0074108E"/>
    <w:rsid w:val="00762297"/>
    <w:rsid w:val="007672CF"/>
    <w:rsid w:val="007A340A"/>
    <w:rsid w:val="007B4BFE"/>
    <w:rsid w:val="007C66E1"/>
    <w:rsid w:val="007E09B3"/>
    <w:rsid w:val="00833417"/>
    <w:rsid w:val="00843019"/>
    <w:rsid w:val="00861ADF"/>
    <w:rsid w:val="00886814"/>
    <w:rsid w:val="00891A90"/>
    <w:rsid w:val="008B1215"/>
    <w:rsid w:val="008B5EAF"/>
    <w:rsid w:val="008E5194"/>
    <w:rsid w:val="009049B4"/>
    <w:rsid w:val="009122A1"/>
    <w:rsid w:val="00924EE3"/>
    <w:rsid w:val="00942646"/>
    <w:rsid w:val="00950425"/>
    <w:rsid w:val="00970DC4"/>
    <w:rsid w:val="00972C87"/>
    <w:rsid w:val="00991430"/>
    <w:rsid w:val="0099375F"/>
    <w:rsid w:val="009A606D"/>
    <w:rsid w:val="009D29FB"/>
    <w:rsid w:val="00A1429F"/>
    <w:rsid w:val="00A22779"/>
    <w:rsid w:val="00A227D6"/>
    <w:rsid w:val="00A30030"/>
    <w:rsid w:val="00A312CA"/>
    <w:rsid w:val="00A466C4"/>
    <w:rsid w:val="00A53870"/>
    <w:rsid w:val="00A64574"/>
    <w:rsid w:val="00A821AE"/>
    <w:rsid w:val="00AB7773"/>
    <w:rsid w:val="00AE133A"/>
    <w:rsid w:val="00AE2B85"/>
    <w:rsid w:val="00AE3779"/>
    <w:rsid w:val="00AE6EF0"/>
    <w:rsid w:val="00B00390"/>
    <w:rsid w:val="00B30909"/>
    <w:rsid w:val="00B7098C"/>
    <w:rsid w:val="00BA2F55"/>
    <w:rsid w:val="00BB082A"/>
    <w:rsid w:val="00BE7778"/>
    <w:rsid w:val="00BE7CC6"/>
    <w:rsid w:val="00C63D87"/>
    <w:rsid w:val="00C66E99"/>
    <w:rsid w:val="00C97AC8"/>
    <w:rsid w:val="00CC4E5E"/>
    <w:rsid w:val="00CE5A18"/>
    <w:rsid w:val="00D20286"/>
    <w:rsid w:val="00D23627"/>
    <w:rsid w:val="00D45E22"/>
    <w:rsid w:val="00D503D9"/>
    <w:rsid w:val="00D51611"/>
    <w:rsid w:val="00D72C29"/>
    <w:rsid w:val="00D73E1A"/>
    <w:rsid w:val="00D95EF0"/>
    <w:rsid w:val="00DC722E"/>
    <w:rsid w:val="00DD728A"/>
    <w:rsid w:val="00DF04C7"/>
    <w:rsid w:val="00DF74CE"/>
    <w:rsid w:val="00E00977"/>
    <w:rsid w:val="00E03447"/>
    <w:rsid w:val="00E05A85"/>
    <w:rsid w:val="00E16876"/>
    <w:rsid w:val="00E500D9"/>
    <w:rsid w:val="00E64441"/>
    <w:rsid w:val="00EA03AC"/>
    <w:rsid w:val="00EC0D34"/>
    <w:rsid w:val="00ED6D80"/>
    <w:rsid w:val="00EE7BAC"/>
    <w:rsid w:val="00F06DDB"/>
    <w:rsid w:val="00F12DC1"/>
    <w:rsid w:val="00F2256B"/>
    <w:rsid w:val="00F26A22"/>
    <w:rsid w:val="00F26DFF"/>
    <w:rsid w:val="00F32F61"/>
    <w:rsid w:val="00F61F8B"/>
    <w:rsid w:val="00F9683F"/>
    <w:rsid w:val="00FB0880"/>
    <w:rsid w:val="00FB103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615F"/>
  <w15:docId w15:val="{513F37BC-D8FF-4B28-A3B4-12282C9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E15"/>
    <w:rPr>
      <w:rFonts w:eastAsia="SimSun"/>
    </w:rPr>
  </w:style>
  <w:style w:type="paragraph" w:styleId="1">
    <w:name w:val="heading 1"/>
    <w:basedOn w:val="a"/>
    <w:next w:val="a"/>
    <w:link w:val="1Char"/>
    <w:uiPriority w:val="9"/>
    <w:qFormat/>
    <w:rsid w:val="0069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5D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5D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5D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5D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5D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5D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5D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5D6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5D6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5D6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5D6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5D6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5D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5D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5D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5D67"/>
    <w:rPr>
      <w:rFonts w:eastAsiaTheme="majorEastAsia" w:cstheme="majorBidi"/>
      <w:color w:val="272727" w:themeColor="text1" w:themeTint="D8"/>
    </w:rPr>
  </w:style>
  <w:style w:type="paragraph" w:styleId="a3">
    <w:name w:val="Title"/>
    <w:basedOn w:val="a"/>
    <w:next w:val="a"/>
    <w:link w:val="Char"/>
    <w:uiPriority w:val="10"/>
    <w:qFormat/>
    <w:rsid w:val="0069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5D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5D6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5D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5D67"/>
    <w:pPr>
      <w:spacing w:before="160"/>
      <w:jc w:val="center"/>
    </w:pPr>
    <w:rPr>
      <w:i/>
      <w:iCs/>
      <w:color w:val="404040" w:themeColor="text1" w:themeTint="BF"/>
    </w:rPr>
  </w:style>
  <w:style w:type="character" w:customStyle="1" w:styleId="Char1">
    <w:name w:val="Απόσπασμα Char"/>
    <w:basedOn w:val="a0"/>
    <w:link w:val="a5"/>
    <w:uiPriority w:val="29"/>
    <w:rsid w:val="00695D67"/>
    <w:rPr>
      <w:i/>
      <w:iCs/>
      <w:color w:val="404040" w:themeColor="text1" w:themeTint="BF"/>
    </w:rPr>
  </w:style>
  <w:style w:type="paragraph" w:styleId="a6">
    <w:name w:val="List Paragraph"/>
    <w:basedOn w:val="a"/>
    <w:uiPriority w:val="34"/>
    <w:qFormat/>
    <w:rsid w:val="00695D67"/>
    <w:pPr>
      <w:ind w:left="720"/>
      <w:contextualSpacing/>
    </w:pPr>
  </w:style>
  <w:style w:type="character" w:styleId="a7">
    <w:name w:val="Intense Emphasis"/>
    <w:basedOn w:val="a0"/>
    <w:uiPriority w:val="21"/>
    <w:qFormat/>
    <w:rsid w:val="00695D67"/>
    <w:rPr>
      <w:i/>
      <w:iCs/>
      <w:color w:val="0F4761" w:themeColor="accent1" w:themeShade="BF"/>
    </w:rPr>
  </w:style>
  <w:style w:type="paragraph" w:styleId="a8">
    <w:name w:val="Intense Quote"/>
    <w:basedOn w:val="a"/>
    <w:next w:val="a"/>
    <w:link w:val="Char2"/>
    <w:uiPriority w:val="30"/>
    <w:qFormat/>
    <w:rsid w:val="0069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95D67"/>
    <w:rPr>
      <w:i/>
      <w:iCs/>
      <w:color w:val="0F4761" w:themeColor="accent1" w:themeShade="BF"/>
    </w:rPr>
  </w:style>
  <w:style w:type="character" w:styleId="a9">
    <w:name w:val="Intense Reference"/>
    <w:basedOn w:val="a0"/>
    <w:uiPriority w:val="32"/>
    <w:qFormat/>
    <w:rsid w:val="00695D67"/>
    <w:rPr>
      <w:b/>
      <w:bCs/>
      <w:smallCaps/>
      <w:color w:val="0F4761" w:themeColor="accent1" w:themeShade="BF"/>
      <w:spacing w:val="5"/>
    </w:rPr>
  </w:style>
  <w:style w:type="character" w:styleId="aa">
    <w:name w:val="annotation reference"/>
    <w:basedOn w:val="a0"/>
    <w:uiPriority w:val="99"/>
    <w:semiHidden/>
    <w:unhideWhenUsed/>
    <w:rsid w:val="00695D67"/>
    <w:rPr>
      <w:sz w:val="16"/>
      <w:szCs w:val="16"/>
    </w:rPr>
  </w:style>
  <w:style w:type="paragraph" w:styleId="ab">
    <w:name w:val="annotation text"/>
    <w:basedOn w:val="a"/>
    <w:link w:val="Char3"/>
    <w:uiPriority w:val="99"/>
    <w:unhideWhenUsed/>
    <w:rsid w:val="00695D67"/>
    <w:pPr>
      <w:spacing w:line="240" w:lineRule="auto"/>
    </w:pPr>
    <w:rPr>
      <w:sz w:val="20"/>
      <w:szCs w:val="20"/>
    </w:rPr>
  </w:style>
  <w:style w:type="character" w:customStyle="1" w:styleId="Char3">
    <w:name w:val="Κείμενο σχολίου Char"/>
    <w:basedOn w:val="a0"/>
    <w:link w:val="ab"/>
    <w:uiPriority w:val="99"/>
    <w:rsid w:val="00695D67"/>
    <w:rPr>
      <w:rFonts w:eastAsia="SimSun"/>
      <w:sz w:val="20"/>
      <w:szCs w:val="20"/>
    </w:rPr>
  </w:style>
  <w:style w:type="paragraph" w:styleId="Web">
    <w:name w:val="Normal (Web)"/>
    <w:basedOn w:val="a"/>
    <w:uiPriority w:val="99"/>
    <w:unhideWhenUsed/>
    <w:rsid w:val="00695D67"/>
    <w:rPr>
      <w:rFonts w:ascii="Times New Roman" w:hAnsi="Times New Roman" w:cs="Times New Roman"/>
    </w:rPr>
  </w:style>
  <w:style w:type="paragraph" w:styleId="ac">
    <w:name w:val="Balloon Text"/>
    <w:basedOn w:val="a"/>
    <w:link w:val="Char4"/>
    <w:uiPriority w:val="99"/>
    <w:semiHidden/>
    <w:unhideWhenUsed/>
    <w:rsid w:val="00600681"/>
    <w:pPr>
      <w:spacing w:after="0" w:line="240" w:lineRule="auto"/>
    </w:pPr>
    <w:rPr>
      <w:rFonts w:ascii="Tahoma" w:hAnsi="Tahoma" w:cs="Tahoma"/>
      <w:sz w:val="16"/>
      <w:szCs w:val="16"/>
    </w:rPr>
  </w:style>
  <w:style w:type="character" w:customStyle="1" w:styleId="Char4">
    <w:name w:val="Κείμενο πλαισίου Char"/>
    <w:basedOn w:val="a0"/>
    <w:link w:val="ac"/>
    <w:uiPriority w:val="99"/>
    <w:semiHidden/>
    <w:rsid w:val="00600681"/>
    <w:rPr>
      <w:rFonts w:ascii="Tahoma" w:eastAsia="SimSun" w:hAnsi="Tahoma" w:cs="Tahoma"/>
      <w:sz w:val="16"/>
      <w:szCs w:val="16"/>
    </w:rPr>
  </w:style>
  <w:style w:type="paragraph" w:styleId="ad">
    <w:name w:val="footnote text"/>
    <w:basedOn w:val="a"/>
    <w:link w:val="Char5"/>
    <w:uiPriority w:val="99"/>
    <w:rsid w:val="007E09B3"/>
    <w:pPr>
      <w:spacing w:after="0" w:line="240" w:lineRule="auto"/>
      <w:jc w:val="both"/>
    </w:pPr>
    <w:rPr>
      <w:rFonts w:ascii="Calibri" w:eastAsiaTheme="minorHAnsi" w:hAnsi="Calibri" w:cs="Calibri"/>
      <w:sz w:val="26"/>
      <w:szCs w:val="26"/>
      <w14:ligatures w14:val="standardContextual"/>
    </w:rPr>
  </w:style>
  <w:style w:type="character" w:customStyle="1" w:styleId="Char5">
    <w:name w:val="Κείμενο υποσημείωσης Char"/>
    <w:basedOn w:val="a0"/>
    <w:link w:val="ad"/>
    <w:uiPriority w:val="99"/>
    <w:rsid w:val="007E09B3"/>
    <w:rPr>
      <w:rFonts w:ascii="Calibri" w:hAnsi="Calibri" w:cs="Calibri"/>
      <w:sz w:val="26"/>
      <w:szCs w:val="26"/>
      <w14:ligatures w14:val="standardContextual"/>
    </w:rPr>
  </w:style>
  <w:style w:type="character" w:styleId="ae">
    <w:name w:val="footnote reference"/>
    <w:basedOn w:val="a0"/>
    <w:uiPriority w:val="99"/>
    <w:semiHidden/>
    <w:unhideWhenUsed/>
    <w:rsid w:val="00D51611"/>
    <w:rPr>
      <w:vertAlign w:val="superscript"/>
    </w:rPr>
  </w:style>
  <w:style w:type="character" w:styleId="af">
    <w:name w:val="Strong"/>
    <w:basedOn w:val="a0"/>
    <w:uiPriority w:val="22"/>
    <w:qFormat/>
    <w:rsid w:val="00E64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4622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therlandinstitute.org/studies-show-religion-can-help-protect-against-drug-abuse-ris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C80F-057F-488B-BAE6-021032CD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1384</Words>
  <Characters>7479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Aristotelidis</dc:creator>
  <cp:keywords/>
  <dc:description/>
  <cp:lastModifiedBy>Παύλος Κουμαριανός</cp:lastModifiedBy>
  <cp:revision>3</cp:revision>
  <dcterms:created xsi:type="dcterms:W3CDTF">2026-05-23T14:48:00Z</dcterms:created>
  <dcterms:modified xsi:type="dcterms:W3CDTF">2026-05-23T14:50:00Z</dcterms:modified>
</cp:coreProperties>
</file>