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63" w:rsidRDefault="00E22863" w:rsidP="00E22863">
      <w:pPr>
        <w:pStyle w:val="p64x9c"/>
        <w:ind w:left="-142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23-3-2020</w:t>
      </w:r>
    </w:p>
    <w:p w:rsidR="00215E11" w:rsidRDefault="00E22863" w:rsidP="00215E11">
      <w:pPr>
        <w:pStyle w:val="p64x9c"/>
        <w:ind w:left="-142"/>
        <w:jc w:val="both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-718820</wp:posOffset>
            </wp:positionH>
            <wp:positionV relativeFrom="paragraph">
              <wp:posOffset>-220345</wp:posOffset>
            </wp:positionV>
            <wp:extent cx="3677920" cy="331533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331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6.6pt;margin-top:239.85pt;width:289.6pt;height:.05pt;z-index:251661312;mso-position-horizontal-relative:text;mso-position-vertical-relative:text" stroked="f">
            <v:textbox style="mso-fit-shape-to-text:t" inset="0,0,0,0">
              <w:txbxContent>
                <w:p w:rsidR="00E22863" w:rsidRPr="00E22863" w:rsidRDefault="00E22863" w:rsidP="00E22863">
                  <w:pPr>
                    <w:pStyle w:val="Caption"/>
                    <w:jc w:val="center"/>
                    <w:rPr>
                      <w:rFonts w:ascii="Calibri" w:eastAsia="Times New Roman" w:hAnsi="Calibri" w:cs="Times New Roman"/>
                      <w:noProof/>
                      <w:color w:val="000000" w:themeColor="text1"/>
                    </w:rPr>
                  </w:pPr>
                  <w:r w:rsidRPr="00E22863">
                    <w:rPr>
                      <w:color w:val="000000" w:themeColor="text1"/>
                    </w:rPr>
                    <w:t xml:space="preserve">Εικόνα </w:t>
                  </w:r>
                  <w:r w:rsidRPr="00E22863">
                    <w:rPr>
                      <w:color w:val="000000" w:themeColor="text1"/>
                    </w:rPr>
                    <w:fldChar w:fldCharType="begin"/>
                  </w:r>
                  <w:r w:rsidRPr="00E22863">
                    <w:rPr>
                      <w:color w:val="000000" w:themeColor="text1"/>
                    </w:rPr>
                    <w:instrText xml:space="preserve"> SEQ Εικόνα \* ARABIC </w:instrText>
                  </w:r>
                  <w:r w:rsidRPr="00E22863">
                    <w:rPr>
                      <w:color w:val="000000" w:themeColor="text1"/>
                    </w:rPr>
                    <w:fldChar w:fldCharType="separate"/>
                  </w:r>
                  <w:r w:rsidR="00EC113C">
                    <w:rPr>
                      <w:noProof/>
                      <w:color w:val="000000" w:themeColor="text1"/>
                    </w:rPr>
                    <w:t>1</w:t>
                  </w:r>
                  <w:r w:rsidRPr="00E22863">
                    <w:rPr>
                      <w:color w:val="000000" w:themeColor="text1"/>
                    </w:rPr>
                    <w:fldChar w:fldCharType="end"/>
                  </w:r>
                </w:p>
              </w:txbxContent>
            </v:textbox>
            <w10:wrap type="square"/>
          </v:shape>
        </w:pict>
      </w:r>
      <w:r w:rsidR="00215E11">
        <w:rPr>
          <w:rFonts w:ascii="Calibri" w:hAnsi="Calibri"/>
          <w:sz w:val="22"/>
          <w:szCs w:val="22"/>
        </w:rPr>
        <w:t>Στο πρόγραμμα επεξεργασίας φωτογραφίας που σας έχω αποστείλλει (</w:t>
      </w:r>
      <w:proofErr w:type="spellStart"/>
      <w:r w:rsidR="00215E11">
        <w:rPr>
          <w:rFonts w:ascii="Calibri" w:hAnsi="Calibri"/>
          <w:sz w:val="22"/>
          <w:szCs w:val="22"/>
          <w:lang w:val="en-US"/>
        </w:rPr>
        <w:t>Paintshop</w:t>
      </w:r>
      <w:proofErr w:type="spellEnd"/>
      <w:r w:rsidR="00215E11" w:rsidRPr="00215E11">
        <w:rPr>
          <w:rFonts w:ascii="Calibri" w:hAnsi="Calibri"/>
          <w:sz w:val="22"/>
          <w:szCs w:val="22"/>
        </w:rPr>
        <w:t>5</w:t>
      </w:r>
      <w:r w:rsidR="00215E11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, να εισάγετε την Εικόνα 1, να </w:t>
      </w:r>
      <w:r w:rsidR="00215E11">
        <w:rPr>
          <w:rFonts w:ascii="Calibri" w:hAnsi="Calibri"/>
          <w:sz w:val="22"/>
          <w:szCs w:val="22"/>
        </w:rPr>
        <w:t xml:space="preserve">επιλέξετε το εργαλείο </w:t>
      </w:r>
      <w:r w:rsidR="00215E11">
        <w:rPr>
          <w:rFonts w:ascii="Calibri" w:hAnsi="Calibri"/>
          <w:sz w:val="22"/>
          <w:szCs w:val="22"/>
          <w:lang w:val="en-US"/>
        </w:rPr>
        <w:t>dropper</w:t>
      </w:r>
      <w:r w:rsidR="00215E11">
        <w:rPr>
          <w:rFonts w:ascii="Calibri" w:hAnsi="Calibri"/>
          <w:sz w:val="22"/>
          <w:szCs w:val="22"/>
        </w:rPr>
        <w:t>, να το κατευθείνετε στο κέντρο των κύκλων Α,</w:t>
      </w:r>
      <w:r w:rsidR="00215E11" w:rsidRPr="00215E11">
        <w:rPr>
          <w:rFonts w:ascii="Calibri" w:hAnsi="Calibri"/>
          <w:sz w:val="22"/>
          <w:szCs w:val="22"/>
        </w:rPr>
        <w:t xml:space="preserve"> </w:t>
      </w:r>
      <w:r w:rsidR="00215E11">
        <w:rPr>
          <w:rFonts w:ascii="Calibri" w:hAnsi="Calibri"/>
          <w:sz w:val="22"/>
          <w:szCs w:val="22"/>
        </w:rPr>
        <w:t xml:space="preserve">Β, Γ, Δ, </w:t>
      </w:r>
      <w:r>
        <w:rPr>
          <w:rFonts w:ascii="Calibri" w:hAnsi="Calibri"/>
          <w:sz w:val="22"/>
          <w:szCs w:val="22"/>
        </w:rPr>
        <w:t>Ε. Α</w:t>
      </w:r>
      <w:r w:rsidR="00215E11">
        <w:rPr>
          <w:rFonts w:ascii="Calibri" w:hAnsi="Calibri"/>
          <w:sz w:val="22"/>
          <w:szCs w:val="22"/>
        </w:rPr>
        <w:t>φού πατήσετε  εκεί που σας δείχνει το βελάκ</w:t>
      </w:r>
      <w:r>
        <w:rPr>
          <w:rFonts w:ascii="Calibri" w:hAnsi="Calibri"/>
          <w:sz w:val="22"/>
          <w:szCs w:val="22"/>
        </w:rPr>
        <w:t>ι στην Εικόνα 2</w:t>
      </w:r>
      <w:r w:rsidR="00215E11">
        <w:rPr>
          <w:rFonts w:ascii="Calibri" w:hAnsi="Calibri"/>
          <w:sz w:val="22"/>
          <w:szCs w:val="22"/>
        </w:rPr>
        <w:t>, να</w:t>
      </w:r>
      <w:r w:rsidR="00215E11" w:rsidRPr="00215E11">
        <w:rPr>
          <w:rFonts w:ascii="Calibri" w:hAnsi="Calibri"/>
          <w:sz w:val="22"/>
          <w:szCs w:val="22"/>
        </w:rPr>
        <w:t xml:space="preserve"> </w:t>
      </w:r>
      <w:r w:rsidR="00215E11">
        <w:rPr>
          <w:rFonts w:ascii="Calibri" w:hAnsi="Calibri"/>
          <w:sz w:val="22"/>
          <w:szCs w:val="22"/>
        </w:rPr>
        <w:t>συμπληρώσετε τον παρακάτω πίνακα σχετικά με τη χροιά (</w:t>
      </w:r>
      <w:r w:rsidR="00215E11">
        <w:rPr>
          <w:rFonts w:ascii="Calibri" w:hAnsi="Calibri"/>
          <w:sz w:val="22"/>
          <w:szCs w:val="22"/>
          <w:lang w:val="en-US"/>
        </w:rPr>
        <w:t>Hue</w:t>
      </w:r>
      <w:r w:rsidR="00215E11">
        <w:rPr>
          <w:rFonts w:ascii="Calibri" w:hAnsi="Calibri"/>
          <w:sz w:val="22"/>
          <w:szCs w:val="22"/>
        </w:rPr>
        <w:t>)</w:t>
      </w:r>
      <w:r w:rsidR="00215E11" w:rsidRPr="00215E11">
        <w:rPr>
          <w:rFonts w:ascii="Calibri" w:hAnsi="Calibri"/>
          <w:sz w:val="22"/>
          <w:szCs w:val="22"/>
        </w:rPr>
        <w:t xml:space="preserve">, </w:t>
      </w:r>
      <w:r w:rsidR="00215E11">
        <w:rPr>
          <w:rFonts w:ascii="Calibri" w:hAnsi="Calibri"/>
          <w:sz w:val="22"/>
          <w:szCs w:val="22"/>
        </w:rPr>
        <w:t>κορεσμό (</w:t>
      </w:r>
      <w:r w:rsidR="00215E11">
        <w:rPr>
          <w:rFonts w:ascii="Calibri" w:hAnsi="Calibri"/>
          <w:sz w:val="22"/>
          <w:szCs w:val="22"/>
          <w:lang w:val="en-US"/>
        </w:rPr>
        <w:t>Saturation</w:t>
      </w:r>
      <w:r w:rsidR="00215E11">
        <w:rPr>
          <w:rFonts w:ascii="Calibri" w:hAnsi="Calibri"/>
          <w:sz w:val="22"/>
          <w:szCs w:val="22"/>
        </w:rPr>
        <w:t>), λαμπρότητα (</w:t>
      </w:r>
      <w:r w:rsidR="00215E11">
        <w:rPr>
          <w:rFonts w:ascii="Calibri" w:hAnsi="Calibri"/>
          <w:sz w:val="22"/>
          <w:szCs w:val="22"/>
          <w:lang w:val="en-US"/>
        </w:rPr>
        <w:t>Lightness</w:t>
      </w:r>
      <w:r w:rsidR="00215E11">
        <w:rPr>
          <w:rFonts w:ascii="Calibri" w:hAnsi="Calibri"/>
          <w:sz w:val="22"/>
          <w:szCs w:val="22"/>
        </w:rPr>
        <w:t>), την τιμή του κόκκινου (</w:t>
      </w:r>
      <w:r w:rsidR="00215E11">
        <w:rPr>
          <w:rFonts w:ascii="Calibri" w:hAnsi="Calibri"/>
          <w:sz w:val="22"/>
          <w:szCs w:val="22"/>
          <w:lang w:val="en-US"/>
        </w:rPr>
        <w:t>Red</w:t>
      </w:r>
      <w:r w:rsidR="00215E11">
        <w:rPr>
          <w:rFonts w:ascii="Calibri" w:hAnsi="Calibri"/>
          <w:sz w:val="22"/>
          <w:szCs w:val="22"/>
        </w:rPr>
        <w:t>)</w:t>
      </w:r>
      <w:r w:rsidR="00215E11" w:rsidRPr="00215E11">
        <w:rPr>
          <w:rFonts w:ascii="Calibri" w:hAnsi="Calibri"/>
          <w:sz w:val="22"/>
          <w:szCs w:val="22"/>
        </w:rPr>
        <w:t xml:space="preserve">,  </w:t>
      </w:r>
      <w:r w:rsidR="00215E11">
        <w:rPr>
          <w:rFonts w:ascii="Calibri" w:hAnsi="Calibri"/>
          <w:sz w:val="22"/>
          <w:szCs w:val="22"/>
        </w:rPr>
        <w:t>του πράσινου (</w:t>
      </w:r>
      <w:r w:rsidR="00215E11">
        <w:rPr>
          <w:rFonts w:ascii="Calibri" w:hAnsi="Calibri"/>
          <w:sz w:val="22"/>
          <w:szCs w:val="22"/>
          <w:lang w:val="en-US"/>
        </w:rPr>
        <w:t>Green</w:t>
      </w:r>
      <w:r w:rsidR="00215E11">
        <w:rPr>
          <w:rFonts w:ascii="Calibri" w:hAnsi="Calibri"/>
          <w:sz w:val="22"/>
          <w:szCs w:val="22"/>
        </w:rPr>
        <w:t>) και του Μπλε (</w:t>
      </w:r>
      <w:r w:rsidR="00215E11">
        <w:rPr>
          <w:rFonts w:ascii="Calibri" w:hAnsi="Calibri"/>
          <w:sz w:val="22"/>
          <w:szCs w:val="22"/>
          <w:lang w:val="en-US"/>
        </w:rPr>
        <w:t>Blue</w:t>
      </w:r>
      <w:r w:rsidR="00215E11">
        <w:rPr>
          <w:rFonts w:ascii="Calibri" w:hAnsi="Calibri"/>
          <w:sz w:val="22"/>
          <w:szCs w:val="22"/>
        </w:rPr>
        <w:t>)</w:t>
      </w:r>
      <w:r w:rsidR="00EC113C">
        <w:rPr>
          <w:rFonts w:ascii="Calibri" w:hAnsi="Calibri"/>
          <w:sz w:val="22"/>
          <w:szCs w:val="22"/>
        </w:rPr>
        <w:t xml:space="preserve"> του κάθε σημείου</w:t>
      </w:r>
      <w:r>
        <w:rPr>
          <w:rFonts w:ascii="Calibri" w:hAnsi="Calibri"/>
          <w:sz w:val="22"/>
          <w:szCs w:val="22"/>
        </w:rPr>
        <w:t>.</w:t>
      </w:r>
    </w:p>
    <w:p w:rsidR="00215E11" w:rsidRDefault="00E22863" w:rsidP="00E11192">
      <w:pPr>
        <w:pStyle w:val="p64x9c"/>
        <w:ind w:left="-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Να αποσταλλεί στο </w:t>
      </w:r>
      <w:r>
        <w:rPr>
          <w:rFonts w:ascii="Calibri" w:hAnsi="Calibri"/>
          <w:sz w:val="22"/>
          <w:szCs w:val="22"/>
          <w:lang w:val="en-US"/>
        </w:rPr>
        <w:t>Mail</w:t>
      </w:r>
      <w:r w:rsidRPr="00E2286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Μου σε μια εβδομάδα</w:t>
      </w:r>
    </w:p>
    <w:p w:rsidR="00000000" w:rsidRDefault="00E22863">
      <w:r>
        <w:rPr>
          <w:noProof/>
        </w:rPr>
        <w:pict>
          <v:shape id="_x0000_s1028" type="#_x0000_t202" style="position:absolute;margin-left:129pt;margin-top:187.35pt;width:100.15pt;height:.05pt;z-index:251663360" stroked="f">
            <v:textbox style="mso-fit-shape-to-text:t" inset="0,0,0,0">
              <w:txbxContent>
                <w:p w:rsidR="00E22863" w:rsidRPr="00E22863" w:rsidRDefault="00E22863" w:rsidP="00E22863">
                  <w:pPr>
                    <w:pStyle w:val="Caption"/>
                    <w:jc w:val="center"/>
                    <w:rPr>
                      <w:noProof/>
                      <w:color w:val="000000" w:themeColor="text1"/>
                    </w:rPr>
                  </w:pPr>
                  <w:r w:rsidRPr="00E22863">
                    <w:rPr>
                      <w:color w:val="000000" w:themeColor="text1"/>
                    </w:rPr>
                    <w:t xml:space="preserve">Εικόνα </w:t>
                  </w:r>
                  <w:r w:rsidRPr="00E22863">
                    <w:rPr>
                      <w:color w:val="000000" w:themeColor="text1"/>
                    </w:rPr>
                    <w:fldChar w:fldCharType="begin"/>
                  </w:r>
                  <w:r w:rsidRPr="00E22863">
                    <w:rPr>
                      <w:color w:val="000000" w:themeColor="text1"/>
                    </w:rPr>
                    <w:instrText xml:space="preserve"> SEQ Εικόνα \* ARABIC </w:instrText>
                  </w:r>
                  <w:r w:rsidRPr="00E22863">
                    <w:rPr>
                      <w:color w:val="000000" w:themeColor="text1"/>
                    </w:rPr>
                    <w:fldChar w:fldCharType="separate"/>
                  </w:r>
                  <w:r w:rsidR="00EC113C">
                    <w:rPr>
                      <w:noProof/>
                      <w:color w:val="000000" w:themeColor="text1"/>
                    </w:rPr>
                    <w:t>2</w:t>
                  </w:r>
                  <w:r w:rsidRPr="00E22863">
                    <w:rPr>
                      <w:color w:val="000000" w:themeColor="text1"/>
                    </w:rPr>
                    <w:fldChar w:fldCharType="end"/>
                  </w:r>
                </w:p>
              </w:txbxContent>
            </v:textbox>
            <w10:wrap type="square"/>
          </v:shape>
        </w:pic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88265</wp:posOffset>
            </wp:positionV>
            <wp:extent cx="1271905" cy="2233930"/>
            <wp:effectExtent l="19050" t="0" r="4445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223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5E11" w:rsidRDefault="00215E11"/>
    <w:tbl>
      <w:tblPr>
        <w:tblStyle w:val="TableGrid"/>
        <w:tblW w:w="0" w:type="auto"/>
        <w:tblInd w:w="-811" w:type="dxa"/>
        <w:tblLook w:val="04A0"/>
      </w:tblPr>
      <w:tblGrid>
        <w:gridCol w:w="535"/>
        <w:gridCol w:w="1133"/>
        <w:gridCol w:w="1811"/>
        <w:gridCol w:w="1159"/>
        <w:gridCol w:w="1154"/>
        <w:gridCol w:w="1155"/>
        <w:gridCol w:w="1155"/>
      </w:tblGrid>
      <w:tr w:rsidR="00E22863" w:rsidTr="00E22863">
        <w:tc>
          <w:tcPr>
            <w:tcW w:w="535" w:type="dxa"/>
          </w:tcPr>
          <w:p w:rsidR="00E22863" w:rsidRDefault="00E22863" w:rsidP="00E22863">
            <w:pPr>
              <w:jc w:val="center"/>
            </w:pPr>
          </w:p>
        </w:tc>
        <w:tc>
          <w:tcPr>
            <w:tcW w:w="1133" w:type="dxa"/>
          </w:tcPr>
          <w:p w:rsidR="00E22863" w:rsidRPr="00E22863" w:rsidRDefault="00E22863" w:rsidP="00E228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Hue</w:t>
            </w:r>
          </w:p>
        </w:tc>
        <w:tc>
          <w:tcPr>
            <w:tcW w:w="1811" w:type="dxa"/>
          </w:tcPr>
          <w:p w:rsidR="00E22863" w:rsidRPr="00E22863" w:rsidRDefault="00E22863" w:rsidP="00E228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Saturation</w:t>
            </w:r>
          </w:p>
        </w:tc>
        <w:tc>
          <w:tcPr>
            <w:tcW w:w="1159" w:type="dxa"/>
          </w:tcPr>
          <w:p w:rsidR="00E22863" w:rsidRPr="00E22863" w:rsidRDefault="00E22863" w:rsidP="00E2286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Lighteness</w:t>
            </w:r>
            <w:proofErr w:type="spellEnd"/>
          </w:p>
        </w:tc>
        <w:tc>
          <w:tcPr>
            <w:tcW w:w="1154" w:type="dxa"/>
          </w:tcPr>
          <w:p w:rsidR="00E22863" w:rsidRPr="00E22863" w:rsidRDefault="00E22863" w:rsidP="00E228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Red</w:t>
            </w:r>
          </w:p>
        </w:tc>
        <w:tc>
          <w:tcPr>
            <w:tcW w:w="1155" w:type="dxa"/>
          </w:tcPr>
          <w:p w:rsidR="00E22863" w:rsidRPr="00E22863" w:rsidRDefault="00E22863" w:rsidP="00E228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Green</w:t>
            </w:r>
          </w:p>
        </w:tc>
        <w:tc>
          <w:tcPr>
            <w:tcW w:w="1155" w:type="dxa"/>
          </w:tcPr>
          <w:p w:rsidR="00E22863" w:rsidRPr="00E22863" w:rsidRDefault="00E22863" w:rsidP="00E228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Blue</w:t>
            </w:r>
          </w:p>
        </w:tc>
      </w:tr>
      <w:tr w:rsidR="00E22863" w:rsidTr="00E22863">
        <w:tc>
          <w:tcPr>
            <w:tcW w:w="535" w:type="dxa"/>
          </w:tcPr>
          <w:p w:rsidR="00E22863" w:rsidRDefault="00E22863" w:rsidP="00E22863">
            <w:pPr>
              <w:jc w:val="center"/>
            </w:pPr>
            <w:r>
              <w:t>Α</w:t>
            </w:r>
          </w:p>
        </w:tc>
        <w:tc>
          <w:tcPr>
            <w:tcW w:w="1133" w:type="dxa"/>
          </w:tcPr>
          <w:p w:rsidR="00E22863" w:rsidRDefault="00E22863" w:rsidP="00E22863">
            <w:pPr>
              <w:jc w:val="center"/>
            </w:pPr>
          </w:p>
        </w:tc>
        <w:tc>
          <w:tcPr>
            <w:tcW w:w="1811" w:type="dxa"/>
          </w:tcPr>
          <w:p w:rsidR="00E22863" w:rsidRDefault="00E22863" w:rsidP="00E22863">
            <w:pPr>
              <w:jc w:val="center"/>
            </w:pPr>
          </w:p>
        </w:tc>
        <w:tc>
          <w:tcPr>
            <w:tcW w:w="1159" w:type="dxa"/>
          </w:tcPr>
          <w:p w:rsidR="00E22863" w:rsidRDefault="00E22863" w:rsidP="00E22863">
            <w:pPr>
              <w:jc w:val="center"/>
            </w:pPr>
          </w:p>
        </w:tc>
        <w:tc>
          <w:tcPr>
            <w:tcW w:w="1154" w:type="dxa"/>
          </w:tcPr>
          <w:p w:rsidR="00E22863" w:rsidRDefault="00E22863" w:rsidP="00E22863">
            <w:pPr>
              <w:jc w:val="center"/>
            </w:pPr>
          </w:p>
        </w:tc>
        <w:tc>
          <w:tcPr>
            <w:tcW w:w="1155" w:type="dxa"/>
          </w:tcPr>
          <w:p w:rsidR="00E22863" w:rsidRDefault="00E22863" w:rsidP="00E22863">
            <w:pPr>
              <w:jc w:val="center"/>
            </w:pPr>
          </w:p>
        </w:tc>
        <w:tc>
          <w:tcPr>
            <w:tcW w:w="1155" w:type="dxa"/>
          </w:tcPr>
          <w:p w:rsidR="00E22863" w:rsidRDefault="00E22863" w:rsidP="00E22863">
            <w:pPr>
              <w:jc w:val="center"/>
            </w:pPr>
          </w:p>
        </w:tc>
      </w:tr>
      <w:tr w:rsidR="00E22863" w:rsidTr="00E22863">
        <w:tc>
          <w:tcPr>
            <w:tcW w:w="535" w:type="dxa"/>
          </w:tcPr>
          <w:p w:rsidR="00E22863" w:rsidRDefault="00E22863" w:rsidP="00E22863">
            <w:pPr>
              <w:jc w:val="center"/>
            </w:pPr>
            <w:r>
              <w:t>Β</w:t>
            </w:r>
          </w:p>
        </w:tc>
        <w:tc>
          <w:tcPr>
            <w:tcW w:w="1133" w:type="dxa"/>
          </w:tcPr>
          <w:p w:rsidR="00E22863" w:rsidRDefault="00E22863" w:rsidP="00E22863">
            <w:pPr>
              <w:jc w:val="center"/>
            </w:pPr>
          </w:p>
        </w:tc>
        <w:tc>
          <w:tcPr>
            <w:tcW w:w="1811" w:type="dxa"/>
          </w:tcPr>
          <w:p w:rsidR="00E22863" w:rsidRDefault="00E22863" w:rsidP="00E22863">
            <w:pPr>
              <w:jc w:val="center"/>
            </w:pPr>
          </w:p>
        </w:tc>
        <w:tc>
          <w:tcPr>
            <w:tcW w:w="1159" w:type="dxa"/>
          </w:tcPr>
          <w:p w:rsidR="00E22863" w:rsidRDefault="00E22863" w:rsidP="00E22863">
            <w:pPr>
              <w:jc w:val="center"/>
            </w:pPr>
          </w:p>
        </w:tc>
        <w:tc>
          <w:tcPr>
            <w:tcW w:w="1154" w:type="dxa"/>
          </w:tcPr>
          <w:p w:rsidR="00E22863" w:rsidRDefault="00E22863" w:rsidP="00E22863">
            <w:pPr>
              <w:jc w:val="center"/>
            </w:pPr>
          </w:p>
        </w:tc>
        <w:tc>
          <w:tcPr>
            <w:tcW w:w="1155" w:type="dxa"/>
          </w:tcPr>
          <w:p w:rsidR="00E22863" w:rsidRDefault="00E22863" w:rsidP="00E22863">
            <w:pPr>
              <w:jc w:val="center"/>
            </w:pPr>
          </w:p>
        </w:tc>
        <w:tc>
          <w:tcPr>
            <w:tcW w:w="1155" w:type="dxa"/>
          </w:tcPr>
          <w:p w:rsidR="00E22863" w:rsidRDefault="00E22863" w:rsidP="00E22863">
            <w:pPr>
              <w:jc w:val="center"/>
            </w:pPr>
          </w:p>
        </w:tc>
      </w:tr>
      <w:tr w:rsidR="00E22863" w:rsidTr="00E22863">
        <w:tc>
          <w:tcPr>
            <w:tcW w:w="535" w:type="dxa"/>
          </w:tcPr>
          <w:p w:rsidR="00E22863" w:rsidRDefault="00E22863" w:rsidP="00E22863">
            <w:pPr>
              <w:jc w:val="center"/>
            </w:pPr>
            <w:r>
              <w:t>Γ</w:t>
            </w:r>
          </w:p>
        </w:tc>
        <w:tc>
          <w:tcPr>
            <w:tcW w:w="1133" w:type="dxa"/>
          </w:tcPr>
          <w:p w:rsidR="00E22863" w:rsidRDefault="00E22863" w:rsidP="00E22863">
            <w:pPr>
              <w:jc w:val="center"/>
            </w:pPr>
          </w:p>
        </w:tc>
        <w:tc>
          <w:tcPr>
            <w:tcW w:w="1811" w:type="dxa"/>
          </w:tcPr>
          <w:p w:rsidR="00E22863" w:rsidRDefault="00E22863" w:rsidP="00E22863">
            <w:pPr>
              <w:jc w:val="center"/>
            </w:pPr>
          </w:p>
        </w:tc>
        <w:tc>
          <w:tcPr>
            <w:tcW w:w="1159" w:type="dxa"/>
          </w:tcPr>
          <w:p w:rsidR="00E22863" w:rsidRDefault="00E22863" w:rsidP="00E22863">
            <w:pPr>
              <w:jc w:val="center"/>
            </w:pPr>
          </w:p>
        </w:tc>
        <w:tc>
          <w:tcPr>
            <w:tcW w:w="1154" w:type="dxa"/>
          </w:tcPr>
          <w:p w:rsidR="00E22863" w:rsidRDefault="00E22863" w:rsidP="00E22863">
            <w:pPr>
              <w:jc w:val="center"/>
            </w:pPr>
          </w:p>
        </w:tc>
        <w:tc>
          <w:tcPr>
            <w:tcW w:w="1155" w:type="dxa"/>
          </w:tcPr>
          <w:p w:rsidR="00E22863" w:rsidRDefault="00E22863" w:rsidP="00E22863">
            <w:pPr>
              <w:jc w:val="center"/>
            </w:pPr>
          </w:p>
        </w:tc>
        <w:tc>
          <w:tcPr>
            <w:tcW w:w="1155" w:type="dxa"/>
          </w:tcPr>
          <w:p w:rsidR="00E22863" w:rsidRDefault="00E22863" w:rsidP="00E22863">
            <w:pPr>
              <w:jc w:val="center"/>
            </w:pPr>
          </w:p>
        </w:tc>
      </w:tr>
      <w:tr w:rsidR="00E22863" w:rsidTr="00E22863">
        <w:tc>
          <w:tcPr>
            <w:tcW w:w="535" w:type="dxa"/>
          </w:tcPr>
          <w:p w:rsidR="00E22863" w:rsidRDefault="00E22863" w:rsidP="00E22863">
            <w:pPr>
              <w:jc w:val="center"/>
            </w:pPr>
            <w:r>
              <w:t>Δ</w:t>
            </w:r>
          </w:p>
        </w:tc>
        <w:tc>
          <w:tcPr>
            <w:tcW w:w="1133" w:type="dxa"/>
          </w:tcPr>
          <w:p w:rsidR="00E22863" w:rsidRDefault="00E22863" w:rsidP="00E22863">
            <w:pPr>
              <w:jc w:val="center"/>
            </w:pPr>
          </w:p>
        </w:tc>
        <w:tc>
          <w:tcPr>
            <w:tcW w:w="1811" w:type="dxa"/>
          </w:tcPr>
          <w:p w:rsidR="00E22863" w:rsidRDefault="00E22863" w:rsidP="00E22863">
            <w:pPr>
              <w:jc w:val="center"/>
            </w:pPr>
          </w:p>
        </w:tc>
        <w:tc>
          <w:tcPr>
            <w:tcW w:w="1159" w:type="dxa"/>
          </w:tcPr>
          <w:p w:rsidR="00E22863" w:rsidRDefault="00E22863" w:rsidP="00E22863">
            <w:pPr>
              <w:jc w:val="center"/>
            </w:pPr>
          </w:p>
        </w:tc>
        <w:tc>
          <w:tcPr>
            <w:tcW w:w="1154" w:type="dxa"/>
          </w:tcPr>
          <w:p w:rsidR="00E22863" w:rsidRDefault="00E22863" w:rsidP="00E22863">
            <w:pPr>
              <w:jc w:val="center"/>
            </w:pPr>
          </w:p>
        </w:tc>
        <w:tc>
          <w:tcPr>
            <w:tcW w:w="1155" w:type="dxa"/>
          </w:tcPr>
          <w:p w:rsidR="00E22863" w:rsidRDefault="00E22863" w:rsidP="00E22863">
            <w:pPr>
              <w:jc w:val="center"/>
            </w:pPr>
          </w:p>
        </w:tc>
        <w:tc>
          <w:tcPr>
            <w:tcW w:w="1155" w:type="dxa"/>
          </w:tcPr>
          <w:p w:rsidR="00E22863" w:rsidRDefault="00E22863" w:rsidP="00E22863">
            <w:pPr>
              <w:jc w:val="center"/>
            </w:pPr>
          </w:p>
        </w:tc>
      </w:tr>
      <w:tr w:rsidR="00E22863" w:rsidTr="00E22863">
        <w:tc>
          <w:tcPr>
            <w:tcW w:w="535" w:type="dxa"/>
          </w:tcPr>
          <w:p w:rsidR="00E22863" w:rsidRDefault="00E22863" w:rsidP="00E22863">
            <w:pPr>
              <w:jc w:val="center"/>
            </w:pPr>
            <w:r>
              <w:t>Ε</w:t>
            </w:r>
          </w:p>
        </w:tc>
        <w:tc>
          <w:tcPr>
            <w:tcW w:w="1133" w:type="dxa"/>
          </w:tcPr>
          <w:p w:rsidR="00E22863" w:rsidRDefault="00E22863" w:rsidP="00E22863">
            <w:pPr>
              <w:jc w:val="center"/>
            </w:pPr>
          </w:p>
        </w:tc>
        <w:tc>
          <w:tcPr>
            <w:tcW w:w="1811" w:type="dxa"/>
          </w:tcPr>
          <w:p w:rsidR="00E22863" w:rsidRDefault="00E22863" w:rsidP="00E22863">
            <w:pPr>
              <w:jc w:val="center"/>
            </w:pPr>
          </w:p>
        </w:tc>
        <w:tc>
          <w:tcPr>
            <w:tcW w:w="1159" w:type="dxa"/>
          </w:tcPr>
          <w:p w:rsidR="00E22863" w:rsidRDefault="00E22863" w:rsidP="00E22863">
            <w:pPr>
              <w:jc w:val="center"/>
            </w:pPr>
          </w:p>
        </w:tc>
        <w:tc>
          <w:tcPr>
            <w:tcW w:w="1154" w:type="dxa"/>
          </w:tcPr>
          <w:p w:rsidR="00E22863" w:rsidRDefault="00E22863" w:rsidP="00E22863">
            <w:pPr>
              <w:jc w:val="center"/>
            </w:pPr>
          </w:p>
        </w:tc>
        <w:tc>
          <w:tcPr>
            <w:tcW w:w="1155" w:type="dxa"/>
          </w:tcPr>
          <w:p w:rsidR="00E22863" w:rsidRDefault="00E22863" w:rsidP="00E22863">
            <w:pPr>
              <w:jc w:val="center"/>
            </w:pPr>
          </w:p>
        </w:tc>
        <w:tc>
          <w:tcPr>
            <w:tcW w:w="1155" w:type="dxa"/>
          </w:tcPr>
          <w:p w:rsidR="00E22863" w:rsidRDefault="00E22863" w:rsidP="00E22863">
            <w:pPr>
              <w:jc w:val="center"/>
            </w:pPr>
          </w:p>
        </w:tc>
      </w:tr>
    </w:tbl>
    <w:p w:rsidR="00215E11" w:rsidRDefault="00215E11"/>
    <w:sectPr w:rsidR="00215E11" w:rsidSect="00E22863">
      <w:pgSz w:w="11906" w:h="16838"/>
      <w:pgMar w:top="1135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D5486"/>
    <w:rsid w:val="001D5D8F"/>
    <w:rsid w:val="00215E11"/>
    <w:rsid w:val="009076AD"/>
    <w:rsid w:val="00C96DB5"/>
    <w:rsid w:val="00DD5486"/>
    <w:rsid w:val="00E11192"/>
    <w:rsid w:val="00E22863"/>
    <w:rsid w:val="00EA16AC"/>
    <w:rsid w:val="00EC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76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076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07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D5D8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076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076A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076A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64x9c">
    <w:name w:val="p64x9c"/>
    <w:basedOn w:val="Normal"/>
    <w:rsid w:val="0090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9hy">
    <w:name w:val="gl9hy"/>
    <w:basedOn w:val="DefaultParagraphFont"/>
    <w:rsid w:val="009076AD"/>
  </w:style>
  <w:style w:type="character" w:styleId="Hyperlink">
    <w:name w:val="Hyperlink"/>
    <w:basedOn w:val="DefaultParagraphFont"/>
    <w:uiPriority w:val="99"/>
    <w:semiHidden/>
    <w:unhideWhenUsed/>
    <w:rsid w:val="009076AD"/>
    <w:rPr>
      <w:color w:val="0000FF"/>
      <w:u w:val="single"/>
    </w:rPr>
  </w:style>
  <w:style w:type="character" w:customStyle="1" w:styleId="spellorig">
    <w:name w:val="spell_orig"/>
    <w:basedOn w:val="DefaultParagraphFont"/>
    <w:rsid w:val="009076AD"/>
  </w:style>
  <w:style w:type="paragraph" w:styleId="BalloonText">
    <w:name w:val="Balloon Text"/>
    <w:basedOn w:val="Normal"/>
    <w:link w:val="BalloonTextChar"/>
    <w:uiPriority w:val="99"/>
    <w:semiHidden/>
    <w:unhideWhenUsed/>
    <w:rsid w:val="00215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E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2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E2286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4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8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8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88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2020-03-23T09:40:00Z</cp:lastPrinted>
  <dcterms:created xsi:type="dcterms:W3CDTF">2020-03-23T09:40:00Z</dcterms:created>
  <dcterms:modified xsi:type="dcterms:W3CDTF">2020-03-23T09:40:00Z</dcterms:modified>
</cp:coreProperties>
</file>