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FBBC" w14:textId="39CC6AC7" w:rsidR="00F76778" w:rsidRDefault="00EA0749" w:rsidP="009B2310">
      <w:pPr>
        <w:pStyle w:val="p1"/>
        <w:jc w:val="both"/>
        <w:rPr>
          <w:rStyle w:val="s1"/>
          <w:rFonts w:ascii="Palatino Linotype" w:hAnsi="Palatino Linotype"/>
          <w:b/>
          <w:bCs/>
        </w:rPr>
      </w:pPr>
      <w:r w:rsidRPr="00306FC1">
        <w:rPr>
          <w:rStyle w:val="s1"/>
          <w:rFonts w:ascii="Palatino Linotype" w:hAnsi="Palatino Linotype"/>
          <w:b/>
          <w:bCs/>
        </w:rPr>
        <w:t xml:space="preserve"> </w:t>
      </w:r>
      <w:r w:rsidR="003B724F" w:rsidRPr="00306FC1">
        <w:rPr>
          <w:rStyle w:val="s1"/>
          <w:rFonts w:ascii="Palatino Linotype" w:hAnsi="Palatino Linotype"/>
          <w:b/>
          <w:bCs/>
        </w:rPr>
        <w:t xml:space="preserve">Θεμελιώδεις ρυθμίσεις και Σύγχρονες Προκλήσεις του Κανονικού Δικαίου </w:t>
      </w:r>
      <w:r w:rsidR="00306FC1" w:rsidRPr="00306FC1">
        <w:rPr>
          <w:rStyle w:val="s1"/>
          <w:rFonts w:ascii="Palatino Linotype" w:hAnsi="Palatino Linotype"/>
          <w:b/>
          <w:bCs/>
        </w:rPr>
        <w:t>της Ορθόδοξης Εκκλησίας</w:t>
      </w:r>
      <w:r w:rsidR="00162EA1">
        <w:rPr>
          <w:rStyle w:val="s1"/>
          <w:rFonts w:ascii="Palatino Linotype" w:hAnsi="Palatino Linotype"/>
          <w:b/>
          <w:bCs/>
          <w:lang w:val="en-US"/>
        </w:rPr>
        <w:t>:</w:t>
      </w:r>
      <w:r w:rsidR="00162EA1" w:rsidRPr="00162EA1">
        <w:rPr>
          <w:rStyle w:val="s1"/>
          <w:rFonts w:ascii="Palatino Linotype" w:hAnsi="Palatino Linotype"/>
          <w:b/>
          <w:bCs/>
        </w:rPr>
        <w:t xml:space="preserve"> </w:t>
      </w:r>
      <w:r w:rsidR="00162EA1" w:rsidRPr="00306FC1">
        <w:rPr>
          <w:rStyle w:val="s1"/>
          <w:rFonts w:ascii="Palatino Linotype" w:hAnsi="Palatino Linotype"/>
          <w:b/>
          <w:bCs/>
        </w:rPr>
        <w:t>Η Κανονική κληρονομιά της Νίκαιας</w:t>
      </w:r>
      <w:r w:rsidR="00162EA1">
        <w:rPr>
          <w:rStyle w:val="s1"/>
          <w:rFonts w:ascii="Palatino Linotype" w:hAnsi="Palatino Linotype"/>
          <w:b/>
          <w:bCs/>
          <w:lang w:val="en-US"/>
        </w:rPr>
        <w:t xml:space="preserve"> </w:t>
      </w:r>
      <w:r w:rsidR="00306FC1" w:rsidRPr="00306FC1">
        <w:rPr>
          <w:rStyle w:val="s1"/>
          <w:rFonts w:ascii="Palatino Linotype" w:hAnsi="Palatino Linotype"/>
          <w:b/>
          <w:bCs/>
        </w:rPr>
        <w:t>-</w:t>
      </w:r>
      <w:r w:rsidR="00274052">
        <w:rPr>
          <w:rStyle w:val="s1"/>
          <w:rFonts w:ascii="Palatino Linotype" w:hAnsi="Palatino Linotype"/>
          <w:b/>
          <w:bCs/>
        </w:rPr>
        <w:t xml:space="preserve"> </w:t>
      </w:r>
      <w:r w:rsidR="00306FC1" w:rsidRPr="00306FC1">
        <w:rPr>
          <w:rStyle w:val="s1"/>
          <w:rFonts w:ascii="Palatino Linotype" w:hAnsi="Palatino Linotype"/>
          <w:b/>
          <w:bCs/>
        </w:rPr>
        <w:t>Συμβολή στην επέτειο 1700 ετών από την Α’ Οικουμενική Σύνοδο.</w:t>
      </w:r>
    </w:p>
    <w:p w14:paraId="1EA11844" w14:textId="6F31D219" w:rsidR="00274052" w:rsidRPr="00DF289B" w:rsidRDefault="00274052" w:rsidP="009B2310">
      <w:pPr>
        <w:pStyle w:val="p1"/>
        <w:jc w:val="both"/>
        <w:rPr>
          <w:rStyle w:val="s1"/>
          <w:rFonts w:ascii="Palatino Linotype" w:hAnsi="Palatino Linotype"/>
          <w:i/>
          <w:iCs/>
          <w:u w:val="single"/>
        </w:rPr>
      </w:pPr>
      <w:r w:rsidRPr="00DF289B">
        <w:rPr>
          <w:rStyle w:val="s1"/>
          <w:rFonts w:ascii="Palatino Linotype" w:hAnsi="Palatino Linotype"/>
          <w:i/>
          <w:iCs/>
          <w:u w:val="single"/>
        </w:rPr>
        <w:t xml:space="preserve">Του Αρχιμανδρίτη Αθηναγόρα Σουπουρτζή, Καθηγητή Εκκλησιαστικού και Κανονικού Δικαίου </w:t>
      </w:r>
      <w:r w:rsidR="00C63BDA" w:rsidRPr="00DF289B">
        <w:rPr>
          <w:rStyle w:val="s1"/>
          <w:rFonts w:ascii="Palatino Linotype" w:hAnsi="Palatino Linotype"/>
          <w:i/>
          <w:iCs/>
          <w:u w:val="single"/>
        </w:rPr>
        <w:t xml:space="preserve">Θεολογικής Ακαδημίας </w:t>
      </w:r>
      <w:r w:rsidR="00C63BDA" w:rsidRPr="00DF289B">
        <w:rPr>
          <w:rStyle w:val="s1"/>
          <w:rFonts w:ascii="Palatino Linotype" w:hAnsi="Palatino Linotype"/>
          <w:i/>
          <w:iCs/>
          <w:u w:val="single"/>
          <w:lang w:val="en-US"/>
        </w:rPr>
        <w:t>Volyn</w:t>
      </w:r>
      <w:r w:rsidR="00C63BDA" w:rsidRPr="00DF289B">
        <w:rPr>
          <w:rStyle w:val="s1"/>
          <w:rFonts w:ascii="Palatino Linotype" w:hAnsi="Palatino Linotype"/>
          <w:i/>
          <w:iCs/>
          <w:u w:val="single"/>
        </w:rPr>
        <w:t xml:space="preserve"> Ουκρανίας</w:t>
      </w:r>
      <w:r w:rsidR="00DF289B" w:rsidRPr="00DF289B">
        <w:rPr>
          <w:rStyle w:val="s1"/>
          <w:rFonts w:ascii="Palatino Linotype" w:hAnsi="Palatino Linotype"/>
          <w:i/>
          <w:iCs/>
          <w:u w:val="single"/>
        </w:rPr>
        <w:t>- Διδάσκοντος Ανωτάτης Εκκλησιαστικής Ακαδημίας Αθηνών</w:t>
      </w:r>
    </w:p>
    <w:p w14:paraId="6DC5F717" w14:textId="77777777" w:rsidR="00F76778" w:rsidRDefault="00F76778" w:rsidP="009B2310">
      <w:pPr>
        <w:pStyle w:val="p1"/>
        <w:jc w:val="both"/>
        <w:rPr>
          <w:rStyle w:val="s1"/>
          <w:rFonts w:ascii="Palatino Linotype" w:hAnsi="Palatino Linotype"/>
        </w:rPr>
      </w:pPr>
    </w:p>
    <w:p w14:paraId="2C11C788" w14:textId="67100CBF" w:rsidR="009B2310" w:rsidRPr="00274052" w:rsidRDefault="008C55F2" w:rsidP="009B2310">
      <w:pPr>
        <w:pStyle w:val="p1"/>
        <w:jc w:val="both"/>
        <w:rPr>
          <w:rStyle w:val="s2"/>
          <w:rFonts w:ascii="Palatino Linotype" w:hAnsi="Palatino Linotype"/>
          <w:b/>
          <w:bCs/>
        </w:rPr>
      </w:pPr>
      <w:r w:rsidRPr="00274052">
        <w:rPr>
          <w:rStyle w:val="s1"/>
          <w:rFonts w:ascii="Palatino Linotype" w:hAnsi="Palatino Linotype"/>
          <w:b/>
          <w:bCs/>
        </w:rPr>
        <w:t>Εισαγωγή</w:t>
      </w:r>
      <w:r w:rsidRPr="00274052">
        <w:rPr>
          <w:rStyle w:val="s2"/>
          <w:rFonts w:ascii="Palatino Linotype" w:hAnsi="Palatino Linotype"/>
          <w:b/>
          <w:bCs/>
        </w:rPr>
        <w:t xml:space="preserve"> </w:t>
      </w:r>
    </w:p>
    <w:p w14:paraId="336559B9" w14:textId="2294C032" w:rsidR="008C55F2" w:rsidRPr="009B2310" w:rsidRDefault="00403145" w:rsidP="009B2310">
      <w:pPr>
        <w:pStyle w:val="p1"/>
        <w:jc w:val="both"/>
        <w:rPr>
          <w:rFonts w:ascii="Palatino Linotype" w:hAnsi="Palatino Linotype"/>
        </w:rPr>
      </w:pPr>
      <w:r w:rsidRPr="00403145">
        <w:rPr>
          <w:rStyle w:val="s2"/>
          <w:rFonts w:ascii="Palatino Linotype" w:hAnsi="Palatino Linotype"/>
        </w:rPr>
        <w:t>Η</w:t>
      </w:r>
      <w:r w:rsidR="008C55F2" w:rsidRPr="009B2310">
        <w:rPr>
          <w:rStyle w:val="s2"/>
          <w:rFonts w:ascii="Palatino Linotype" w:hAnsi="Palatino Linotype"/>
        </w:rPr>
        <w:t xml:space="preserve"> Α΄ Οικουμενική Σύνοδος (Νίκαια, 325) αποτελεί ορόσημο τόσο </w:t>
      </w:r>
      <w:r w:rsidR="002F7099">
        <w:rPr>
          <w:rStyle w:val="s2"/>
          <w:rFonts w:ascii="Palatino Linotype" w:hAnsi="Palatino Linotype"/>
        </w:rPr>
        <w:t xml:space="preserve">εξ επόψεως </w:t>
      </w:r>
      <w:r w:rsidR="008C55F2" w:rsidRPr="009B2310">
        <w:rPr>
          <w:rStyle w:val="s2"/>
          <w:rFonts w:ascii="Palatino Linotype" w:hAnsi="Palatino Linotype"/>
        </w:rPr>
        <w:t>δογματικ</w:t>
      </w:r>
      <w:r w:rsidR="002F7099">
        <w:rPr>
          <w:rStyle w:val="s2"/>
          <w:rFonts w:ascii="Palatino Linotype" w:hAnsi="Palatino Linotype"/>
        </w:rPr>
        <w:t>ής</w:t>
      </w:r>
      <w:r w:rsidR="00BC3F24" w:rsidRPr="00BC3F24">
        <w:rPr>
          <w:rStyle w:val="s2"/>
          <w:rFonts w:ascii="Palatino Linotype" w:hAnsi="Palatino Linotype"/>
        </w:rPr>
        <w:t xml:space="preserve"> </w:t>
      </w:r>
      <w:r w:rsidR="008C55F2" w:rsidRPr="009B2310">
        <w:rPr>
          <w:rStyle w:val="s2"/>
          <w:rFonts w:ascii="Palatino Linotype" w:hAnsi="Palatino Linotype"/>
        </w:rPr>
        <w:t xml:space="preserve"> όσο και κανον</w:t>
      </w:r>
      <w:r w:rsidR="009D5C1B">
        <w:rPr>
          <w:rStyle w:val="s2"/>
          <w:rFonts w:ascii="Palatino Linotype" w:hAnsi="Palatino Linotype"/>
        </w:rPr>
        <w:t>ο</w:t>
      </w:r>
      <w:r w:rsidR="009D5C1B" w:rsidRPr="009D5C1B">
        <w:rPr>
          <w:rStyle w:val="s2"/>
          <w:rFonts w:ascii="Palatino Linotype" w:hAnsi="Palatino Linotype"/>
        </w:rPr>
        <w:t>-</w:t>
      </w:r>
      <w:r w:rsidR="009D5C1B">
        <w:rPr>
          <w:rStyle w:val="s2"/>
          <w:rFonts w:ascii="Palatino Linotype" w:hAnsi="Palatino Linotype"/>
        </w:rPr>
        <w:t>δικαιικής</w:t>
      </w:r>
      <w:r w:rsidR="002F7099">
        <w:rPr>
          <w:rStyle w:val="s2"/>
          <w:rFonts w:ascii="Palatino Linotype" w:hAnsi="Palatino Linotype"/>
        </w:rPr>
        <w:t xml:space="preserve"> για την Εκκλησία, </w:t>
      </w:r>
      <w:r w:rsidR="009E2355">
        <w:rPr>
          <w:rStyle w:val="s2"/>
          <w:rFonts w:ascii="Palatino Linotype" w:hAnsi="Palatino Linotype"/>
        </w:rPr>
        <w:t>αλλά και γενικά για τις επιστήμες του δικαίου, της ιστορίας, της κοινωνιολογίας και της πολιτικής θεωρίας</w:t>
      </w:r>
      <w:r w:rsidR="008C55F2" w:rsidRPr="009B2310">
        <w:rPr>
          <w:rStyle w:val="s2"/>
          <w:rFonts w:ascii="Palatino Linotype" w:hAnsi="Palatino Linotype"/>
        </w:rPr>
        <w:t>. Εκτός από τη διατύπωση του ομολογιακού κειμένου (Σύμβολο Νικαίας) και την καταδίκη του Αρείου, η Σύνοδος εξέδωσε είκοσι</w:t>
      </w:r>
      <w:r w:rsidR="00FE581C">
        <w:rPr>
          <w:rStyle w:val="s2"/>
          <w:rFonts w:ascii="Palatino Linotype" w:hAnsi="Palatino Linotype"/>
        </w:rPr>
        <w:t xml:space="preserve"> (20)</w:t>
      </w:r>
      <w:r w:rsidR="008C55F2" w:rsidRPr="009B2310">
        <w:rPr>
          <w:rStyle w:val="s2"/>
          <w:rFonts w:ascii="Palatino Linotype" w:hAnsi="Palatino Linotype"/>
        </w:rPr>
        <w:t xml:space="preserve"> </w:t>
      </w:r>
      <w:r w:rsidR="008C55F2" w:rsidRPr="009B2310">
        <w:rPr>
          <w:rStyle w:val="s1"/>
          <w:rFonts w:ascii="Palatino Linotype" w:hAnsi="Palatino Linotype"/>
        </w:rPr>
        <w:t>Ιερούς Κανόνες</w:t>
      </w:r>
      <w:r w:rsidR="008C55F2" w:rsidRPr="009B2310">
        <w:rPr>
          <w:rStyle w:val="s2"/>
          <w:rFonts w:ascii="Palatino Linotype" w:hAnsi="Palatino Linotype"/>
        </w:rPr>
        <w:t xml:space="preserve"> που ρύθμισαν ζητήματα εκκλησιαστικ</w:t>
      </w:r>
      <w:r w:rsidR="007673DA">
        <w:rPr>
          <w:rStyle w:val="s2"/>
          <w:rFonts w:ascii="Palatino Linotype" w:hAnsi="Palatino Linotype"/>
        </w:rPr>
        <w:t>ού ήθος</w:t>
      </w:r>
      <w:r w:rsidR="00FE581C">
        <w:rPr>
          <w:rStyle w:val="s2"/>
          <w:rFonts w:ascii="Palatino Linotype" w:hAnsi="Palatino Linotype"/>
        </w:rPr>
        <w:t xml:space="preserve"> </w:t>
      </w:r>
      <w:r w:rsidR="008C55F2" w:rsidRPr="009B2310">
        <w:rPr>
          <w:rStyle w:val="s2"/>
          <w:rFonts w:ascii="Palatino Linotype" w:hAnsi="Palatino Linotype"/>
        </w:rPr>
        <w:t xml:space="preserve">και διοίκησης . Οι αποφάσεις αυτές –ως μέρος του </w:t>
      </w:r>
      <w:r w:rsidR="008C55F2" w:rsidRPr="009B2310">
        <w:rPr>
          <w:rStyle w:val="s1"/>
          <w:rFonts w:ascii="Palatino Linotype" w:hAnsi="Palatino Linotype"/>
        </w:rPr>
        <w:t>Κανονικού Δικαίου</w:t>
      </w:r>
      <w:r w:rsidR="008C55F2" w:rsidRPr="009B2310">
        <w:rPr>
          <w:rStyle w:val="s2"/>
          <w:rFonts w:ascii="Palatino Linotype" w:hAnsi="Palatino Linotype"/>
        </w:rPr>
        <w:t xml:space="preserve"> της Εκκλησίας– είχαν μακροχρόνιες επιπτώσεις στην οργάνωση και την ενότητα του εκκλησιαστικού σώματος . Σύμφωνα με τον Σεβασμιώτατο Μητροπολίτη Περιστερίου Γρηγόριο (Παπαθωμά), </w:t>
      </w:r>
      <w:r w:rsidR="00274052">
        <w:rPr>
          <w:rStyle w:val="s2"/>
          <w:rFonts w:ascii="Palatino Linotype" w:hAnsi="Palatino Linotype"/>
        </w:rPr>
        <w:t>Κ</w:t>
      </w:r>
      <w:r w:rsidR="008C55F2" w:rsidRPr="009B2310">
        <w:rPr>
          <w:rStyle w:val="s2"/>
          <w:rFonts w:ascii="Palatino Linotype" w:hAnsi="Palatino Linotype"/>
        </w:rPr>
        <w:t xml:space="preserve">αθηγητή </w:t>
      </w:r>
      <w:r w:rsidR="007D3EBE">
        <w:rPr>
          <w:rStyle w:val="s2"/>
          <w:rFonts w:ascii="Palatino Linotype" w:hAnsi="Palatino Linotype"/>
        </w:rPr>
        <w:t xml:space="preserve">του </w:t>
      </w:r>
      <w:r w:rsidR="008C55F2" w:rsidRPr="009B2310">
        <w:rPr>
          <w:rStyle w:val="s2"/>
          <w:rFonts w:ascii="Palatino Linotype" w:hAnsi="Palatino Linotype"/>
        </w:rPr>
        <w:t>Κανονικού Δικαίου</w:t>
      </w:r>
      <w:r w:rsidR="007D3EBE">
        <w:rPr>
          <w:rStyle w:val="s2"/>
          <w:rFonts w:ascii="Palatino Linotype" w:hAnsi="Palatino Linotype"/>
        </w:rPr>
        <w:t xml:space="preserve"> στο Πανεπιστήμιο Αθηνών</w:t>
      </w:r>
      <w:r w:rsidR="008C55F2" w:rsidRPr="009B2310">
        <w:rPr>
          <w:rStyle w:val="s2"/>
          <w:rFonts w:ascii="Palatino Linotype" w:hAnsi="Palatino Linotype"/>
        </w:rPr>
        <w:t>, οι Ιεροί Κανόνες δεν πρέπει να εκλαμβάνονται ως κατασταλτικοί περιορισμοί, αλλά ως μέσα διαφύλαξης της εκκλησιαστικής ενότητας και τάξης . Με γνώμονα αυτήν την αρχή, στο παρόν άρθρο εξετάζουμε κριτικά τα κανονικά ζητήματα που ανακύπτουν από τις αποφάσεις της Α΄ Συνόδου, αξιοποιώντας πρωτογενείς πηγές (κείμενα κανόνων) και δευτερογενείς αναλύσεις</w:t>
      </w:r>
      <w:r w:rsidR="00E9004A">
        <w:rPr>
          <w:rStyle w:val="s2"/>
          <w:rFonts w:ascii="Palatino Linotype" w:hAnsi="Palatino Linotype"/>
        </w:rPr>
        <w:t xml:space="preserve">, οι οποίες </w:t>
      </w:r>
      <w:r w:rsidR="008C55F2" w:rsidRPr="009B2310">
        <w:rPr>
          <w:rStyle w:val="s2"/>
          <w:rFonts w:ascii="Palatino Linotype" w:hAnsi="Palatino Linotype"/>
        </w:rPr>
        <w:t>θα αποτελέσουν οδηγητικό πλαίσιο για την ερμηνεία των κανόνων της Νίκαιας με σύγχρονη επιστημονική ματιά.</w:t>
      </w:r>
    </w:p>
    <w:p w14:paraId="522FCF52" w14:textId="77777777" w:rsidR="008C55F2" w:rsidRPr="009B2310" w:rsidRDefault="008C55F2" w:rsidP="009B2310">
      <w:pPr>
        <w:pStyle w:val="p2"/>
        <w:jc w:val="both"/>
        <w:rPr>
          <w:rFonts w:ascii="Palatino Linotype" w:hAnsi="Palatino Linotype"/>
        </w:rPr>
      </w:pPr>
    </w:p>
    <w:p w14:paraId="6DD02473" w14:textId="25520005" w:rsidR="00B05A7A" w:rsidRPr="00B05A7A" w:rsidRDefault="008C55F2" w:rsidP="00B05A7A">
      <w:pPr>
        <w:pStyle w:val="p1"/>
        <w:numPr>
          <w:ilvl w:val="0"/>
          <w:numId w:val="1"/>
        </w:numPr>
        <w:jc w:val="both"/>
        <w:rPr>
          <w:rStyle w:val="s2"/>
          <w:rFonts w:ascii="Palatino Linotype" w:hAnsi="Palatino Linotype"/>
          <w:b/>
          <w:bCs/>
        </w:rPr>
      </w:pPr>
      <w:bookmarkStart w:id="0" w:name="_Ref192198930"/>
      <w:r w:rsidRPr="00B05A7A">
        <w:rPr>
          <w:rStyle w:val="s1"/>
          <w:rFonts w:ascii="Palatino Linotype" w:hAnsi="Palatino Linotype"/>
          <w:b/>
          <w:bCs/>
        </w:rPr>
        <w:t>Οι Ιεροί Κανόνες της Α΄ Οικουμενικής Συνόδου – Συνοπτική παρουσίαση</w:t>
      </w:r>
      <w:bookmarkEnd w:id="0"/>
    </w:p>
    <w:p w14:paraId="5A9F3643" w14:textId="3837C089" w:rsidR="0004527E" w:rsidRDefault="008C55F2" w:rsidP="0004527E">
      <w:pPr>
        <w:pStyle w:val="p1"/>
        <w:jc w:val="both"/>
        <w:rPr>
          <w:rStyle w:val="s2"/>
          <w:rFonts w:ascii="Palatino Linotype" w:hAnsi="Palatino Linotype"/>
        </w:rPr>
      </w:pPr>
      <w:r w:rsidRPr="00B05A7A">
        <w:rPr>
          <w:rStyle w:val="s2"/>
          <w:rFonts w:ascii="Palatino Linotype" w:hAnsi="Palatino Linotype"/>
        </w:rPr>
        <w:t xml:space="preserve">Οι κανόνες της </w:t>
      </w:r>
      <w:r w:rsidR="00D14FA9">
        <w:rPr>
          <w:rStyle w:val="s2"/>
          <w:rFonts w:ascii="Palatino Linotype" w:hAnsi="Palatino Linotype"/>
        </w:rPr>
        <w:t xml:space="preserve">Πρώτης </w:t>
      </w:r>
      <w:r w:rsidRPr="00B05A7A">
        <w:rPr>
          <w:rStyle w:val="s2"/>
          <w:rFonts w:ascii="Palatino Linotype" w:hAnsi="Palatino Linotype"/>
        </w:rPr>
        <w:t>Συνόδου της Νίκαιας καλύπτουν ευρύ φάσμα θεμάτων, από την προσωπική κατάσταση του κλήρου μέχρι τη διοικητική δομή της Εκκλησίας. Ακολουθεί συνοπτική παράθεση των είκοσι κανόνων και των κύριων ζητημάτων που ρυθμίζουν :</w:t>
      </w:r>
    </w:p>
    <w:p w14:paraId="71F21A60" w14:textId="0A2C254A" w:rsidR="008C55F2" w:rsidRPr="009B2310" w:rsidRDefault="008C55F2" w:rsidP="0004527E">
      <w:pPr>
        <w:pStyle w:val="p1"/>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1:</w:t>
      </w:r>
      <w:r w:rsidRPr="009B2310">
        <w:rPr>
          <w:rStyle w:val="s2"/>
          <w:rFonts w:ascii="Palatino Linotype" w:hAnsi="Palatino Linotype"/>
        </w:rPr>
        <w:t xml:space="preserve"> Απαγορεύεται αυστηρά ο εκούσιος </w:t>
      </w:r>
      <w:r w:rsidRPr="009B2310">
        <w:rPr>
          <w:rStyle w:val="s1"/>
          <w:rFonts w:ascii="Palatino Linotype" w:hAnsi="Palatino Linotype"/>
        </w:rPr>
        <w:t>ευνουχισμός</w:t>
      </w:r>
      <w:r w:rsidRPr="009B2310">
        <w:rPr>
          <w:rStyle w:val="s2"/>
          <w:rFonts w:ascii="Palatino Linotype" w:hAnsi="Palatino Linotype"/>
        </w:rPr>
        <w:t xml:space="preserve"> κληρικών. Όσοι ακρωτηριάστηκαν ακούσια (λ.χ. για ιατρικούς λόγους ή κατόπιν </w:t>
      </w:r>
      <w:r w:rsidRPr="009B2310">
        <w:rPr>
          <w:rStyle w:val="s2"/>
          <w:rFonts w:ascii="Palatino Linotype" w:hAnsi="Palatino Linotype"/>
        </w:rPr>
        <w:lastRenderedPageBreak/>
        <w:t>βασανιστηρίων) δύνανται να παραμείνουν στον κλήρο, όμως όσοι αυτοευνουχίστηκαν αποκλείονται από τα εκκλησιαστικά αξιώματα . Ο κανόνας αυτός αντανακλά την ανάγκη αποτροπής ακραίων ασκητικών πρακτικών που διαστρέβλωναν την έννοια της σωφροσύνης. Η Εκκλησία σεβάστηκε μεν περιπτώσεις εξαναγκασμένου ευνουχισμού, αλλά καταδίκασε την πράξη όταν γινόταν εκουσίως, θεωρώντας την ασυμβίβαστη με την ιερωσύνη.</w:t>
      </w:r>
    </w:p>
    <w:p w14:paraId="6FEAC0EB" w14:textId="60A8426D"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2:</w:t>
      </w:r>
      <w:r w:rsidRPr="009B2310">
        <w:rPr>
          <w:rStyle w:val="s2"/>
          <w:rFonts w:ascii="Palatino Linotype" w:hAnsi="Palatino Linotype"/>
        </w:rPr>
        <w:t xml:space="preserve"> Απαγορεύεται η πρόωρη </w:t>
      </w:r>
      <w:r w:rsidRPr="009B2310">
        <w:rPr>
          <w:rStyle w:val="s1"/>
          <w:rFonts w:ascii="Palatino Linotype" w:hAnsi="Palatino Linotype"/>
        </w:rPr>
        <w:t>χειροτονία νεοφύτων</w:t>
      </w:r>
      <w:r w:rsidRPr="009B2310">
        <w:rPr>
          <w:rStyle w:val="s2"/>
          <w:rFonts w:ascii="Palatino Linotype" w:hAnsi="Palatino Linotype"/>
        </w:rPr>
        <w:t>, δηλαδή ατόμων που μόλις προσήλθαν στον Χριστιανισμό . Ειδικότερα, ο κανόνας ορίζει ότι οι πρόσφατα βαπτισμένοι δεν πρέπει «εὐθὺς… προάγεσθαι» σε ιερατικά αξιώματα, αλλά χρειάζονται χρόνο κατήχησης και δοκιμασίας. Αυτό αντιμετώπιζε ένα πρόβλημα της εποχής: λόγω τ</w:t>
      </w:r>
      <w:r w:rsidR="009300AE">
        <w:rPr>
          <w:rStyle w:val="s2"/>
          <w:rFonts w:ascii="Palatino Linotype" w:hAnsi="Palatino Linotype"/>
        </w:rPr>
        <w:t>ης</w:t>
      </w:r>
      <w:r w:rsidRPr="009B2310">
        <w:rPr>
          <w:rStyle w:val="s2"/>
          <w:rFonts w:ascii="Palatino Linotype" w:hAnsi="Palatino Linotype"/>
        </w:rPr>
        <w:t xml:space="preserve"> μαζικ</w:t>
      </w:r>
      <w:r w:rsidR="00DD1668">
        <w:rPr>
          <w:rStyle w:val="s2"/>
          <w:rFonts w:ascii="Palatino Linotype" w:hAnsi="Palatino Linotype"/>
        </w:rPr>
        <w:t xml:space="preserve">ής </w:t>
      </w:r>
      <w:r w:rsidRPr="009B2310">
        <w:rPr>
          <w:rStyle w:val="s2"/>
          <w:rFonts w:ascii="Palatino Linotype" w:hAnsi="Palatino Linotype"/>
        </w:rPr>
        <w:t xml:space="preserve"> </w:t>
      </w:r>
      <w:r w:rsidR="00DD1668">
        <w:rPr>
          <w:rStyle w:val="s2"/>
          <w:rFonts w:ascii="Palatino Linotype" w:hAnsi="Palatino Linotype"/>
        </w:rPr>
        <w:t>προσέλευσης</w:t>
      </w:r>
      <w:r w:rsidRPr="009B2310">
        <w:rPr>
          <w:rStyle w:val="s2"/>
          <w:rFonts w:ascii="Palatino Linotype" w:hAnsi="Palatino Linotype"/>
        </w:rPr>
        <w:t xml:space="preserve"> ειδωλολατρών στην Εκκλησία μετά την επικράτηση του Μ. Κωνσταντίνου, κάποιοι πιέζονταν </w:t>
      </w:r>
      <w:r w:rsidR="00113482">
        <w:rPr>
          <w:rStyle w:val="s2"/>
          <w:rFonts w:ascii="Palatino Linotype" w:hAnsi="Palatino Linotype"/>
        </w:rPr>
        <w:t xml:space="preserve">ή και πίεζαν </w:t>
      </w:r>
      <w:r w:rsidRPr="009B2310">
        <w:rPr>
          <w:rStyle w:val="s2"/>
          <w:rFonts w:ascii="Palatino Linotype" w:hAnsi="Palatino Linotype"/>
        </w:rPr>
        <w:t xml:space="preserve">να καταλάβουν θέσεις πρεσβυτέρων ή επισκόπων χωρίς επαρκή πνευματική </w:t>
      </w:r>
      <w:r w:rsidR="00113482">
        <w:rPr>
          <w:rStyle w:val="s2"/>
          <w:rFonts w:ascii="Palatino Linotype" w:hAnsi="Palatino Linotype"/>
        </w:rPr>
        <w:t>ω</w:t>
      </w:r>
      <w:r w:rsidRPr="009B2310">
        <w:rPr>
          <w:rStyle w:val="s2"/>
          <w:rFonts w:ascii="Palatino Linotype" w:hAnsi="Palatino Linotype"/>
        </w:rPr>
        <w:t>ρ</w:t>
      </w:r>
      <w:r w:rsidR="00113482">
        <w:rPr>
          <w:rStyle w:val="s2"/>
          <w:rFonts w:ascii="Palatino Linotype" w:hAnsi="Palatino Linotype"/>
        </w:rPr>
        <w:t>ιμότητα</w:t>
      </w:r>
      <w:r w:rsidRPr="009B2310">
        <w:rPr>
          <w:rStyle w:val="s2"/>
          <w:rFonts w:ascii="Palatino Linotype" w:hAnsi="Palatino Linotype"/>
        </w:rPr>
        <w:t>. Ο κανόνας διασφαλίζει ότι η ιερ</w:t>
      </w:r>
      <w:r w:rsidR="00113482">
        <w:rPr>
          <w:rStyle w:val="s2"/>
          <w:rFonts w:ascii="Palatino Linotype" w:hAnsi="Palatino Linotype"/>
        </w:rPr>
        <w:t>ω</w:t>
      </w:r>
      <w:r w:rsidRPr="009B2310">
        <w:rPr>
          <w:rStyle w:val="s2"/>
          <w:rFonts w:ascii="Palatino Linotype" w:hAnsi="Palatino Linotype"/>
        </w:rPr>
        <w:t xml:space="preserve">σύνη θα απονέμεται σε καταρτισμένα και δοκιμασμένα μέλη, θωρακίζοντας την Εκκλησία από τυχόν καιροσκοπισμό ή </w:t>
      </w:r>
      <w:r w:rsidR="00F37959">
        <w:rPr>
          <w:rStyle w:val="s2"/>
          <w:rFonts w:ascii="Palatino Linotype" w:hAnsi="Palatino Linotype"/>
        </w:rPr>
        <w:t>θεολογική</w:t>
      </w:r>
      <w:r w:rsidRPr="009B2310">
        <w:rPr>
          <w:rStyle w:val="s2"/>
          <w:rFonts w:ascii="Palatino Linotype" w:hAnsi="Palatino Linotype"/>
        </w:rPr>
        <w:t xml:space="preserve"> ανεπάρκεια νεοφώτιστων κληρικών .</w:t>
      </w:r>
    </w:p>
    <w:p w14:paraId="1BF7F4BB" w14:textId="4F8895FC"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3:</w:t>
      </w:r>
      <w:r w:rsidRPr="009B2310">
        <w:rPr>
          <w:rStyle w:val="s2"/>
          <w:rFonts w:ascii="Palatino Linotype" w:hAnsi="Palatino Linotype"/>
        </w:rPr>
        <w:t xml:space="preserve"> Απαγορεύεται στους κληρικούς (επισκόπους, πρεσβυτέρους, διακόνους) να συγκατοικούν με γυναίκες που δεν είναι στενέ</w:t>
      </w:r>
      <w:r w:rsidR="00323423">
        <w:rPr>
          <w:rStyle w:val="s2"/>
          <w:rFonts w:ascii="Palatino Linotype" w:hAnsi="Palatino Linotype"/>
        </w:rPr>
        <w:t>ς</w:t>
      </w:r>
      <w:r w:rsidRPr="009B2310">
        <w:rPr>
          <w:rStyle w:val="s2"/>
          <w:rFonts w:ascii="Palatino Linotype" w:hAnsi="Palatino Linotype"/>
        </w:rPr>
        <w:t xml:space="preserve"> συγγενείς τους . Η </w:t>
      </w:r>
      <w:r w:rsidRPr="009B2310">
        <w:rPr>
          <w:rStyle w:val="s1"/>
          <w:rFonts w:ascii="Palatino Linotype" w:hAnsi="Palatino Linotype"/>
        </w:rPr>
        <w:t>συνήθεια των “συνεισάκτων”</w:t>
      </w:r>
      <w:r w:rsidRPr="009B2310">
        <w:rPr>
          <w:rStyle w:val="s2"/>
          <w:rFonts w:ascii="Palatino Linotype" w:hAnsi="Palatino Linotype"/>
        </w:rPr>
        <w:t xml:space="preserve"> –ευσεβών γυναικών που ζούσαν υπό το ίδιο στέγη με άγαμους κληρικούς ως «αδελφές»– καταδικάζεται, διότι μπορούσε να προκαλέσει σκάνδαλο ή ηθική παρεξήγηση. Ο κανόνας αυτός προληπτικά θωρακίζει το ήθος του κλήρου, απαιτώντας σαφή </w:t>
      </w:r>
      <w:r w:rsidR="00A6632B">
        <w:rPr>
          <w:rStyle w:val="s2"/>
          <w:rFonts w:ascii="Palatino Linotype" w:hAnsi="Palatino Linotype"/>
        </w:rPr>
        <w:t>αποφυγή</w:t>
      </w:r>
      <w:r w:rsidRPr="009B2310">
        <w:rPr>
          <w:rStyle w:val="s2"/>
          <w:rFonts w:ascii="Palatino Linotype" w:hAnsi="Palatino Linotype"/>
        </w:rPr>
        <w:t xml:space="preserve"> ενδεχόμενων πειρασμών .</w:t>
      </w:r>
    </w:p>
    <w:p w14:paraId="12745911" w14:textId="3A443989"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Κανόνες 4–5:</w:t>
      </w:r>
      <w:r w:rsidRPr="009B2310">
        <w:rPr>
          <w:rStyle w:val="s2"/>
          <w:rFonts w:ascii="Palatino Linotype" w:hAnsi="Palatino Linotype"/>
        </w:rPr>
        <w:t xml:space="preserve"> Εισάγεται το </w:t>
      </w:r>
      <w:r w:rsidRPr="009B2310">
        <w:rPr>
          <w:rStyle w:val="s1"/>
          <w:rFonts w:ascii="Palatino Linotype" w:hAnsi="Palatino Linotype"/>
        </w:rPr>
        <w:t>μητροπολιτικό σύστημα</w:t>
      </w:r>
      <w:r w:rsidRPr="009B2310">
        <w:rPr>
          <w:rStyle w:val="s2"/>
          <w:rFonts w:ascii="Palatino Linotype" w:hAnsi="Palatino Linotype"/>
        </w:rPr>
        <w:t xml:space="preserve"> στην εκκλησιαστική διοίκηση . Ο Κανόνας 4 ορίζει ότι η χειροτονία νέου επισκόπου πρέπει να γίνεται από όλους τους επισκόπους της επαρχίας (ή τουλάχιστον από τρεις με τη σύμφωνη γνώμη των υπολοίπων), κατοχυρώνοντας τη </w:t>
      </w:r>
      <w:r w:rsidRPr="009B2310">
        <w:rPr>
          <w:rStyle w:val="s1"/>
          <w:rFonts w:ascii="Palatino Linotype" w:hAnsi="Palatino Linotype"/>
        </w:rPr>
        <w:t>συνοδικότητα</w:t>
      </w:r>
      <w:r w:rsidRPr="009B2310">
        <w:rPr>
          <w:rStyle w:val="s2"/>
          <w:rFonts w:ascii="Palatino Linotype" w:hAnsi="Palatino Linotype"/>
        </w:rPr>
        <w:t xml:space="preserve"> και αποτρέποντας μονομερείς ενέργειες . Ο Κανόνας 5 συμπληρωματικά προβλέπει τη σύγκληση επαρχιακής </w:t>
      </w:r>
      <w:r w:rsidRPr="009B2310">
        <w:rPr>
          <w:rStyle w:val="s1"/>
          <w:rFonts w:ascii="Palatino Linotype" w:hAnsi="Palatino Linotype"/>
        </w:rPr>
        <w:t>συνόδου δύο φορές το χρόνο</w:t>
      </w:r>
      <w:r w:rsidRPr="009B2310">
        <w:rPr>
          <w:rStyle w:val="s2"/>
          <w:rFonts w:ascii="Palatino Linotype" w:hAnsi="Palatino Linotype"/>
        </w:rPr>
        <w:t xml:space="preserve"> (πριν τη Μεγάλη Τεσσαρακοστή και το φθινόπωρο) ώστε να εξετάζονται τυχόν περιπτώσεις αφορισμών ή καθαιρέσεων κληρικών και να διασφαλίζεται κοινή αντιμετώπιση</w:t>
      </w:r>
      <w:r w:rsidR="00E1738D">
        <w:rPr>
          <w:rStyle w:val="s2"/>
          <w:rFonts w:ascii="Palatino Linotype" w:hAnsi="Palatino Linotype"/>
        </w:rPr>
        <w:t xml:space="preserve"> εκκλησιαστικών ζητημάτων</w:t>
      </w:r>
      <w:r w:rsidRPr="009B2310">
        <w:rPr>
          <w:rStyle w:val="s2"/>
          <w:rFonts w:ascii="Palatino Linotype" w:hAnsi="Palatino Linotype"/>
        </w:rPr>
        <w:t>. Όρισε επίσης ότι αν κάποιος</w:t>
      </w:r>
      <w:r w:rsidR="006F4B73">
        <w:rPr>
          <w:rStyle w:val="s2"/>
          <w:rFonts w:ascii="Palatino Linotype" w:hAnsi="Palatino Linotype"/>
        </w:rPr>
        <w:t xml:space="preserve"> Πιστός</w:t>
      </w:r>
      <w:r w:rsidRPr="009B2310">
        <w:rPr>
          <w:rStyle w:val="s2"/>
          <w:rFonts w:ascii="Palatino Linotype" w:hAnsi="Palatino Linotype"/>
        </w:rPr>
        <w:t xml:space="preserve"> –κλ</w:t>
      </w:r>
      <w:r w:rsidR="00D6521F">
        <w:rPr>
          <w:rStyle w:val="s2"/>
          <w:rFonts w:ascii="Palatino Linotype" w:hAnsi="Palatino Linotype"/>
        </w:rPr>
        <w:t>ηρικός</w:t>
      </w:r>
      <w:r w:rsidRPr="009B2310">
        <w:rPr>
          <w:rStyle w:val="s2"/>
          <w:rFonts w:ascii="Palatino Linotype" w:hAnsi="Palatino Linotype"/>
        </w:rPr>
        <w:t xml:space="preserve"> ή λαϊκός– </w:t>
      </w:r>
      <w:r w:rsidRPr="009B2310">
        <w:rPr>
          <w:rStyle w:val="s1"/>
          <w:rFonts w:ascii="Palatino Linotype" w:hAnsi="Palatino Linotype"/>
        </w:rPr>
        <w:t>αφορισθεί σε μία επαρχία</w:t>
      </w:r>
      <w:r w:rsidRPr="009B2310">
        <w:rPr>
          <w:rStyle w:val="s2"/>
          <w:rFonts w:ascii="Palatino Linotype" w:hAnsi="Palatino Linotype"/>
        </w:rPr>
        <w:t xml:space="preserve">, δεν επιτρέπεται η αποδοχή του σε άλλη χωρίς διερεύνηση των λόγων . Αυτές οι ρυθμίσεις ενίσχυσαν </w:t>
      </w:r>
      <w:r w:rsidR="00AB7B3D">
        <w:rPr>
          <w:rStyle w:val="s2"/>
          <w:rFonts w:ascii="Palatino Linotype" w:hAnsi="Palatino Linotype"/>
        </w:rPr>
        <w:t>μία οιονεί δικαιική</w:t>
      </w:r>
      <w:r w:rsidRPr="009B2310">
        <w:rPr>
          <w:rStyle w:val="s2"/>
          <w:rFonts w:ascii="Palatino Linotype" w:hAnsi="Palatino Linotype"/>
        </w:rPr>
        <w:t xml:space="preserve"> </w:t>
      </w:r>
      <w:r w:rsidRPr="009B2310">
        <w:rPr>
          <w:rStyle w:val="s4"/>
          <w:rFonts w:ascii="Palatino Linotype" w:hAnsi="Palatino Linotype"/>
        </w:rPr>
        <w:t>κοινοπολιτεία</w:t>
      </w:r>
      <w:r w:rsidRPr="009B2310">
        <w:rPr>
          <w:rStyle w:val="s2"/>
          <w:rFonts w:ascii="Palatino Linotype" w:hAnsi="Palatino Linotype"/>
        </w:rPr>
        <w:t xml:space="preserve"> της Εκκλησίας: κάθε τοπική Εκκλησία οφείλει να σεβαστεί τις ποινές της άλλης, αποτρέποντας τη φυγή </w:t>
      </w:r>
      <w:r w:rsidR="00652A98">
        <w:rPr>
          <w:rStyle w:val="s2"/>
          <w:rFonts w:ascii="Palatino Linotype" w:hAnsi="Palatino Linotype"/>
        </w:rPr>
        <w:t>καταδικασθέντων αμετακλήτως</w:t>
      </w:r>
      <w:r w:rsidRPr="009B2310">
        <w:rPr>
          <w:rStyle w:val="s2"/>
          <w:rFonts w:ascii="Palatino Linotype" w:hAnsi="Palatino Linotype"/>
        </w:rPr>
        <w:t xml:space="preserve"> σε </w:t>
      </w:r>
      <w:r w:rsidR="00D75A1A">
        <w:rPr>
          <w:rStyle w:val="s2"/>
          <w:rFonts w:ascii="Palatino Linotype" w:hAnsi="Palatino Linotype"/>
        </w:rPr>
        <w:t xml:space="preserve">άλλες επισκοπικές δικαιοδοσίες προς </w:t>
      </w:r>
      <w:r w:rsidRPr="009B2310">
        <w:rPr>
          <w:rStyle w:val="s2"/>
          <w:rFonts w:ascii="Palatino Linotype" w:hAnsi="Palatino Linotype"/>
        </w:rPr>
        <w:t>ευνοϊκότερ</w:t>
      </w:r>
      <w:r w:rsidR="00D75A1A">
        <w:rPr>
          <w:rStyle w:val="s2"/>
          <w:rFonts w:ascii="Palatino Linotype" w:hAnsi="Palatino Linotype"/>
        </w:rPr>
        <w:t>η αντιμετώπιση.</w:t>
      </w:r>
      <w:r w:rsidRPr="009B2310">
        <w:rPr>
          <w:rStyle w:val="s2"/>
          <w:rFonts w:ascii="Palatino Linotype" w:hAnsi="Palatino Linotype"/>
        </w:rPr>
        <w:t xml:space="preserve"> </w:t>
      </w:r>
    </w:p>
    <w:p w14:paraId="14899E52" w14:textId="1C66E2EE" w:rsidR="008C55F2" w:rsidRPr="009B2310" w:rsidRDefault="008C55F2" w:rsidP="009B2310">
      <w:pPr>
        <w:pStyle w:val="p3"/>
        <w:jc w:val="both"/>
        <w:rPr>
          <w:rFonts w:ascii="Palatino Linotype" w:hAnsi="Palatino Linotype"/>
        </w:rPr>
      </w:pPr>
      <w:r w:rsidRPr="009B2310">
        <w:rPr>
          <w:rStyle w:val="s2"/>
          <w:rFonts w:ascii="Palatino Linotype" w:hAnsi="Palatino Linotype"/>
        </w:rPr>
        <w:lastRenderedPageBreak/>
        <w:t>•</w:t>
      </w:r>
      <w:r w:rsidRPr="009B2310">
        <w:rPr>
          <w:rStyle w:val="apple-tab-span"/>
          <w:rFonts w:ascii="Palatino Linotype" w:hAnsi="Palatino Linotype"/>
        </w:rPr>
        <w:t xml:space="preserve"> </w:t>
      </w:r>
      <w:r w:rsidRPr="009B2310">
        <w:rPr>
          <w:rStyle w:val="s1"/>
          <w:rFonts w:ascii="Palatino Linotype" w:hAnsi="Palatino Linotype"/>
        </w:rPr>
        <w:t>Κανόνας 6:</w:t>
      </w:r>
      <w:r w:rsidRPr="009B2310">
        <w:rPr>
          <w:rStyle w:val="s2"/>
          <w:rFonts w:ascii="Palatino Linotype" w:hAnsi="Palatino Linotype"/>
        </w:rPr>
        <w:t xml:space="preserve"> Καθορίζει τα όρια </w:t>
      </w:r>
      <w:r w:rsidRPr="009B2310">
        <w:rPr>
          <w:rStyle w:val="s1"/>
          <w:rFonts w:ascii="Palatino Linotype" w:hAnsi="Palatino Linotype"/>
        </w:rPr>
        <w:t>δικαιοδοσίας</w:t>
      </w:r>
      <w:r w:rsidRPr="009B2310">
        <w:rPr>
          <w:rStyle w:val="s2"/>
          <w:rFonts w:ascii="Palatino Linotype" w:hAnsi="Palatino Linotype"/>
        </w:rPr>
        <w:t xml:space="preserve"> των μεγάλων θρόνων: επικυρώνει το αρχαίο έθος ο </w:t>
      </w:r>
      <w:r w:rsidRPr="009B2310">
        <w:rPr>
          <w:rStyle w:val="s1"/>
          <w:rFonts w:ascii="Palatino Linotype" w:hAnsi="Palatino Linotype"/>
        </w:rPr>
        <w:t>Αλεξανδρείας</w:t>
      </w:r>
      <w:r w:rsidRPr="009B2310">
        <w:rPr>
          <w:rStyle w:val="s2"/>
          <w:rFonts w:ascii="Palatino Linotype" w:hAnsi="Palatino Linotype"/>
        </w:rPr>
        <w:t xml:space="preserve"> να έχει εξουσία επί των Εκκλησιών της Αιγύπτου, Λιβύης και Πενταπόλεως, «καθώς και η Ρώμη» είχε ανάλογη πρωτοκαθεδρία στη Δύση . Παράλληλα αναγνωρίζονται τα προνόμια των Εκκλησιών της </w:t>
      </w:r>
      <w:r w:rsidRPr="009B2310">
        <w:rPr>
          <w:rStyle w:val="s1"/>
          <w:rFonts w:ascii="Palatino Linotype" w:hAnsi="Palatino Linotype"/>
        </w:rPr>
        <w:t>Αντιόχειας</w:t>
      </w:r>
      <w:r w:rsidRPr="009B2310">
        <w:rPr>
          <w:rStyle w:val="s2"/>
          <w:rFonts w:ascii="Palatino Linotype" w:hAnsi="Palatino Linotype"/>
        </w:rPr>
        <w:t xml:space="preserve"> και των άλλων επαρχιών . Επί της ουσίας, ο κανόνας αυτός θέτει τις βάσεις της </w:t>
      </w:r>
      <w:r w:rsidRPr="009B2310">
        <w:rPr>
          <w:rStyle w:val="s1"/>
          <w:rFonts w:ascii="Palatino Linotype" w:hAnsi="Palatino Linotype"/>
        </w:rPr>
        <w:t>περιφερειακής αυτοκεφαλίας</w:t>
      </w:r>
      <w:r w:rsidRPr="009B2310">
        <w:rPr>
          <w:rStyle w:val="s2"/>
          <w:rFonts w:ascii="Palatino Linotype" w:hAnsi="Palatino Linotype"/>
        </w:rPr>
        <w:t>: μεγάλες μητροπ</w:t>
      </w:r>
      <w:r w:rsidR="00872303">
        <w:rPr>
          <w:rStyle w:val="s2"/>
          <w:rFonts w:ascii="Palatino Linotype" w:hAnsi="Palatino Linotype"/>
        </w:rPr>
        <w:t>όλεις</w:t>
      </w:r>
      <w:r w:rsidRPr="009B2310">
        <w:rPr>
          <w:rStyle w:val="s2"/>
          <w:rFonts w:ascii="Palatino Linotype" w:hAnsi="Palatino Linotype"/>
        </w:rPr>
        <w:t xml:space="preserve"> (όπως Ρώμη, Αλεξάνδρεια, Αντιόχεια) διατηρούν αρχα</w:t>
      </w:r>
      <w:r w:rsidR="000A6E08">
        <w:rPr>
          <w:rStyle w:val="s2"/>
          <w:rFonts w:ascii="Palatino Linotype" w:hAnsi="Palatino Linotype"/>
        </w:rPr>
        <w:t>ία</w:t>
      </w:r>
      <w:r w:rsidRPr="009B2310">
        <w:rPr>
          <w:rStyle w:val="s2"/>
          <w:rFonts w:ascii="Palatino Linotype" w:hAnsi="Palatino Linotype"/>
        </w:rPr>
        <w:t xml:space="preserve"> δικαιώματα διοίκησης πέρα από τα στενά όρια μιας επαρχίας. Συγχρόνως ο κανόνας ορίζει ότι κάθε </w:t>
      </w:r>
      <w:r w:rsidRPr="009B2310">
        <w:rPr>
          <w:rStyle w:val="s1"/>
          <w:rFonts w:ascii="Palatino Linotype" w:hAnsi="Palatino Linotype"/>
        </w:rPr>
        <w:t>χειροτονία</w:t>
      </w:r>
      <w:r w:rsidR="000A6E08">
        <w:rPr>
          <w:rStyle w:val="s1"/>
          <w:rFonts w:ascii="Palatino Linotype" w:hAnsi="Palatino Linotype"/>
        </w:rPr>
        <w:t>/</w:t>
      </w:r>
      <w:r w:rsidR="000A6E08" w:rsidRPr="000A6E08">
        <w:rPr>
          <w:rStyle w:val="s1"/>
          <w:rFonts w:ascii="Palatino Linotype" w:hAnsi="Palatino Linotype"/>
        </w:rPr>
        <w:t>ε</w:t>
      </w:r>
      <w:r w:rsidR="000A6E08">
        <w:rPr>
          <w:rStyle w:val="s1"/>
          <w:rFonts w:ascii="Palatino Linotype" w:hAnsi="Palatino Linotype"/>
        </w:rPr>
        <w:t>κλογή</w:t>
      </w:r>
      <w:r w:rsidRPr="009B2310">
        <w:rPr>
          <w:rStyle w:val="s1"/>
          <w:rFonts w:ascii="Palatino Linotype" w:hAnsi="Palatino Linotype"/>
        </w:rPr>
        <w:t xml:space="preserve"> επισκόπου χωρίς τη σύμφωνη γνώμη του μητροπολίτη</w:t>
      </w:r>
      <w:r w:rsidRPr="009B2310">
        <w:rPr>
          <w:rStyle w:val="s2"/>
          <w:rFonts w:ascii="Palatino Linotype" w:hAnsi="Palatino Linotype"/>
        </w:rPr>
        <w:t xml:space="preserve"> είναι άκυρη, εάν</w:t>
      </w:r>
      <w:r w:rsidR="00BB1809">
        <w:rPr>
          <w:rStyle w:val="s2"/>
          <w:rFonts w:ascii="Palatino Linotype" w:hAnsi="Palatino Linotype"/>
        </w:rPr>
        <w:t xml:space="preserve"> δέ στην κοινή ψήφο των μελών της συνόδου</w:t>
      </w:r>
      <w:r w:rsidRPr="009B2310">
        <w:rPr>
          <w:rStyle w:val="s2"/>
          <w:rFonts w:ascii="Palatino Linotype" w:hAnsi="Palatino Linotype"/>
        </w:rPr>
        <w:t xml:space="preserve"> 2-3 επίσκοποι αντιδράσουν από διάθεση αντιλογίας</w:t>
      </w:r>
      <w:r w:rsidR="00EC261E">
        <w:rPr>
          <w:rStyle w:val="s2"/>
          <w:rFonts w:ascii="Palatino Linotype" w:hAnsi="Palatino Linotype"/>
        </w:rPr>
        <w:t xml:space="preserve"> ή μικροψυχίας</w:t>
      </w:r>
      <w:r w:rsidR="00167146">
        <w:rPr>
          <w:rStyle w:val="s2"/>
          <w:rFonts w:ascii="Palatino Linotype" w:hAnsi="Palatino Linotype"/>
        </w:rPr>
        <w:t>, τότε</w:t>
      </w:r>
      <w:r w:rsidRPr="009B2310">
        <w:rPr>
          <w:rStyle w:val="s2"/>
          <w:rFonts w:ascii="Palatino Linotype" w:hAnsi="Palatino Linotype"/>
        </w:rPr>
        <w:t xml:space="preserve"> υπερισχύει η απόφαση της πλειοψηφίας . Η ρύθμιση αυτή απέτρεψε παράτυπες χειροτονίες και έθεσε θεμέλια για την μετέπειτα εξέλιξη του πενταρχικού συστήματος των Πατριαρχείων.</w:t>
      </w:r>
      <w:r w:rsidR="00DD368C">
        <w:rPr>
          <w:rStyle w:val="s2"/>
          <w:rFonts w:ascii="Palatino Linotype" w:hAnsi="Palatino Linotype"/>
        </w:rPr>
        <w:t xml:space="preserve"> Επίσης εξέφρασε το όραμα της ομοφωνίας </w:t>
      </w:r>
      <w:r w:rsidR="007F4538">
        <w:rPr>
          <w:rStyle w:val="s2"/>
          <w:rFonts w:ascii="Palatino Linotype" w:hAnsi="Palatino Linotype"/>
        </w:rPr>
        <w:t>στη συνοδική αντιμετώπιση</w:t>
      </w:r>
      <w:r w:rsidR="00B36ABE">
        <w:rPr>
          <w:rStyle w:val="s2"/>
          <w:rFonts w:ascii="Palatino Linotype" w:hAnsi="Palatino Linotype"/>
        </w:rPr>
        <w:t xml:space="preserve"> κρισίμων ζητημάτων.</w:t>
      </w:r>
    </w:p>
    <w:p w14:paraId="7E8B6BA7" w14:textId="739D5018"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7:</w:t>
      </w:r>
      <w:r w:rsidRPr="009B2310">
        <w:rPr>
          <w:rStyle w:val="s2"/>
          <w:rFonts w:ascii="Palatino Linotype" w:hAnsi="Palatino Linotype"/>
        </w:rPr>
        <w:t xml:space="preserve"> Απονέμει τιμητική </w:t>
      </w:r>
      <w:r w:rsidRPr="009B2310">
        <w:rPr>
          <w:rStyle w:val="s1"/>
          <w:rFonts w:ascii="Palatino Linotype" w:hAnsi="Palatino Linotype"/>
        </w:rPr>
        <w:t>πρωτοκαθεδρία</w:t>
      </w:r>
      <w:r w:rsidRPr="009B2310">
        <w:rPr>
          <w:rStyle w:val="s2"/>
          <w:rFonts w:ascii="Palatino Linotype" w:hAnsi="Palatino Linotype"/>
        </w:rPr>
        <w:t xml:space="preserve"> στον επίσκοπο </w:t>
      </w:r>
      <w:r w:rsidRPr="009B2310">
        <w:rPr>
          <w:rStyle w:val="s1"/>
          <w:rFonts w:ascii="Palatino Linotype" w:hAnsi="Palatino Linotype"/>
        </w:rPr>
        <w:t>Ιερο</w:t>
      </w:r>
      <w:r w:rsidR="005C6189">
        <w:rPr>
          <w:rStyle w:val="s1"/>
          <w:rFonts w:ascii="Palatino Linotype" w:hAnsi="Palatino Linotype"/>
        </w:rPr>
        <w:t>σολύμων</w:t>
      </w:r>
      <w:r w:rsidRPr="009B2310">
        <w:rPr>
          <w:rStyle w:val="s2"/>
          <w:rFonts w:ascii="Palatino Linotype" w:hAnsi="Palatino Linotype"/>
        </w:rPr>
        <w:t xml:space="preserve"> (</w:t>
      </w:r>
      <w:r w:rsidR="007B2695" w:rsidRPr="007B2695">
        <w:rPr>
          <w:rStyle w:val="s2"/>
          <w:rFonts w:ascii="Palatino Linotype" w:hAnsi="Palatino Linotype"/>
        </w:rPr>
        <w:t>“</w:t>
      </w:r>
      <w:r w:rsidR="005A5C2C" w:rsidRPr="005A5C2C">
        <w:rPr>
          <w:rStyle w:val="s2"/>
          <w:rFonts w:ascii="Palatino Linotype" w:hAnsi="Palatino Linotype"/>
        </w:rPr>
        <w:t>τὸν ἐν Αἰλίᾳ</w:t>
      </w:r>
      <w:r w:rsidR="007B2695" w:rsidRPr="007B2695">
        <w:rPr>
          <w:rStyle w:val="s2"/>
          <w:rFonts w:ascii="Palatino Linotype" w:hAnsi="Palatino Linotype"/>
        </w:rPr>
        <w:t>”</w:t>
      </w:r>
      <w:r w:rsidRPr="009B2310">
        <w:rPr>
          <w:rStyle w:val="s2"/>
          <w:rFonts w:ascii="Palatino Linotype" w:hAnsi="Palatino Linotype"/>
        </w:rPr>
        <w:t>). Συγκεκριμένα, ορίζει ότι ο επίσκοπος της Αἰλίας (Ιερουσαλήμ), λόγω του κύρους της πόλης, θα λαμβάνει τιμές δεύτερης τάξεως (μετά τον μητροπολίτη της Καισάρειας) . Έτσι, αναγνωρίζεται ιδιαιτέρως η σημασία των Αγίων Τόπων, χωρίς όμως να διαταραχθεί η κανονική τάξη της επαρχίας (η Καισάρεια παρέμεινε η διοικητική μητρόπολη της Παλαιστίνης). Αυτός ο κανόνας προτύπωσε την μετέπειτα ανύψωση της Ιερουσαλήμ σε Πατριαρχείο (5ος αι.), καταδεικνύοντας πώς οι αποφάσεις της Νίκαιας είχαν δυναμική εξέλιξη.</w:t>
      </w:r>
    </w:p>
    <w:p w14:paraId="45ADEAE4" w14:textId="09A153AF"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8:</w:t>
      </w:r>
      <w:r w:rsidRPr="009B2310">
        <w:rPr>
          <w:rStyle w:val="s2"/>
          <w:rFonts w:ascii="Palatino Linotype" w:hAnsi="Palatino Linotype"/>
        </w:rPr>
        <w:t xml:space="preserve"> Ρυθμίζει την </w:t>
      </w:r>
      <w:r w:rsidRPr="009B2310">
        <w:rPr>
          <w:rStyle w:val="s1"/>
          <w:rFonts w:ascii="Palatino Linotype" w:hAnsi="Palatino Linotype"/>
        </w:rPr>
        <w:t>επιστροφή σχισματικών</w:t>
      </w:r>
      <w:r w:rsidRPr="009B2310">
        <w:rPr>
          <w:rStyle w:val="s2"/>
          <w:rFonts w:ascii="Palatino Linotype" w:hAnsi="Palatino Linotype"/>
        </w:rPr>
        <w:t xml:space="preserve"> ομάδων στην Εκκλησία, συγκεκριμένα των αυτοαποκαλούμενων </w:t>
      </w:r>
      <w:r w:rsidRPr="009B2310">
        <w:rPr>
          <w:rStyle w:val="s1"/>
          <w:rFonts w:ascii="Palatino Linotype" w:hAnsi="Palatino Linotype"/>
        </w:rPr>
        <w:t>Καθαρών</w:t>
      </w:r>
      <w:r w:rsidRPr="009B2310">
        <w:rPr>
          <w:rStyle w:val="s2"/>
          <w:rFonts w:ascii="Palatino Linotype" w:hAnsi="Palatino Linotype"/>
        </w:rPr>
        <w:t xml:space="preserve">, δηλ. των </w:t>
      </w:r>
      <w:r w:rsidRPr="009B2310">
        <w:rPr>
          <w:rStyle w:val="s1"/>
          <w:rFonts w:ascii="Palatino Linotype" w:hAnsi="Palatino Linotype"/>
        </w:rPr>
        <w:t>Νοβατιανών</w:t>
      </w:r>
      <w:r w:rsidRPr="009B2310">
        <w:rPr>
          <w:rStyle w:val="s2"/>
          <w:rFonts w:ascii="Palatino Linotype" w:hAnsi="Palatino Linotype"/>
        </w:rPr>
        <w:t xml:space="preserve"> που δρούσαν κυρίως στην Μ. Ασία και την Αίγυπτο . Η Σύνοδος, με ποιμαντική διάκριση, αποφάνθηκε ότι όσοι </w:t>
      </w:r>
      <w:r w:rsidRPr="009B2310">
        <w:rPr>
          <w:rStyle w:val="s1"/>
          <w:rFonts w:ascii="Palatino Linotype" w:hAnsi="Palatino Linotype"/>
        </w:rPr>
        <w:t>Καθαροί (Νοβατιανοί)</w:t>
      </w:r>
      <w:r w:rsidRPr="009B2310">
        <w:rPr>
          <w:rStyle w:val="s2"/>
          <w:rFonts w:ascii="Palatino Linotype" w:hAnsi="Palatino Linotype"/>
        </w:rPr>
        <w:t xml:space="preserve"> επιθυμούν να επανενωθούν με την Καθολική και Αποστολική Εκκλησία μπορούν να διατηρήσουν το αξίωμά τους (εφόσον είναι κληρικοί) </w:t>
      </w:r>
      <w:r w:rsidRPr="009B2310">
        <w:rPr>
          <w:rStyle w:val="s4"/>
          <w:rFonts w:ascii="Palatino Linotype" w:hAnsi="Palatino Linotype"/>
        </w:rPr>
        <w:t>επιβεβαιώνοντας γραπτώς</w:t>
      </w:r>
      <w:r w:rsidRPr="009B2310">
        <w:rPr>
          <w:rStyle w:val="s2"/>
          <w:rFonts w:ascii="Palatino Linotype" w:hAnsi="Palatino Linotype"/>
        </w:rPr>
        <w:t xml:space="preserve"> ότι θα αποδέχονται τα δόγματα και την </w:t>
      </w:r>
      <w:r w:rsidR="00CC2891">
        <w:rPr>
          <w:rStyle w:val="s2"/>
          <w:rFonts w:ascii="Palatino Linotype" w:hAnsi="Palatino Linotype"/>
        </w:rPr>
        <w:t>τάξη</w:t>
      </w:r>
      <w:r w:rsidRPr="009B2310">
        <w:rPr>
          <w:rStyle w:val="s2"/>
          <w:rFonts w:ascii="Palatino Linotype" w:hAnsi="Palatino Linotype"/>
        </w:rPr>
        <w:t xml:space="preserve"> της Εκκλησίας . Ιδίως, όφειλαν να αναγνωρίσουν τη</w:t>
      </w:r>
      <w:r w:rsidR="000338A0">
        <w:rPr>
          <w:rStyle w:val="s2"/>
          <w:rFonts w:ascii="Palatino Linotype" w:hAnsi="Palatino Linotype"/>
        </w:rPr>
        <w:t xml:space="preserve">ν </w:t>
      </w:r>
      <w:r w:rsidRPr="009B2310">
        <w:rPr>
          <w:rStyle w:val="s2"/>
          <w:rFonts w:ascii="Palatino Linotype" w:hAnsi="Palatino Linotype"/>
        </w:rPr>
        <w:t xml:space="preserve">μετάνοια και </w:t>
      </w:r>
      <w:r w:rsidR="001D1C38">
        <w:rPr>
          <w:rStyle w:val="s2"/>
          <w:rFonts w:ascii="Palatino Linotype" w:hAnsi="Palatino Linotype"/>
        </w:rPr>
        <w:t xml:space="preserve">να αποδεχθούν σε πλήρη </w:t>
      </w:r>
      <w:r w:rsidRPr="009B2310">
        <w:rPr>
          <w:rStyle w:val="s2"/>
          <w:rFonts w:ascii="Palatino Linotype" w:hAnsi="Palatino Linotype"/>
        </w:rPr>
        <w:t>κοινωνία</w:t>
      </w:r>
      <w:r w:rsidR="001D1C38">
        <w:rPr>
          <w:rStyle w:val="s2"/>
          <w:rFonts w:ascii="Palatino Linotype" w:hAnsi="Palatino Linotype"/>
        </w:rPr>
        <w:t xml:space="preserve"> </w:t>
      </w:r>
      <w:r w:rsidRPr="009B2310">
        <w:rPr>
          <w:rStyle w:val="s2"/>
          <w:rFonts w:ascii="Palatino Linotype" w:hAnsi="Palatino Linotype"/>
        </w:rPr>
        <w:t xml:space="preserve">όσους έχουν τελέσει δεύτερο γάμο ή έπεσαν σε διωγμό αλλά μετανοούν – πρακτικές που οι Νοβατιανοί αρνούνταν λόγω υπερβάλλουσας αυστηρότητας . Αν σε κάποια πόλη όλοι οι κληρικοί ήταν πρώην Καθαροί, θα παρέμεναν στις θέσεις τους. Εάν όμως υφίσταται ήδη Ορθόδοξος επίσκοπος, ο Νοβατιανός «επίσκοπος» θα </w:t>
      </w:r>
      <w:r w:rsidR="00015140">
        <w:rPr>
          <w:rStyle w:val="s2"/>
          <w:rFonts w:ascii="Palatino Linotype" w:hAnsi="Palatino Linotype"/>
        </w:rPr>
        <w:t>ανα</w:t>
      </w:r>
      <w:r w:rsidRPr="009B2310">
        <w:rPr>
          <w:rStyle w:val="s2"/>
          <w:rFonts w:ascii="Palatino Linotype" w:hAnsi="Palatino Linotype"/>
        </w:rPr>
        <w:t xml:space="preserve">λαμβάνει </w:t>
      </w:r>
      <w:r w:rsidR="00E67D3A">
        <w:rPr>
          <w:rStyle w:val="s2"/>
          <w:rFonts w:ascii="Palatino Linotype" w:hAnsi="Palatino Linotype"/>
        </w:rPr>
        <w:t>καθήκοντα</w:t>
      </w:r>
      <w:r w:rsidRPr="009B2310">
        <w:rPr>
          <w:rStyle w:val="s2"/>
          <w:rFonts w:ascii="Palatino Linotype" w:hAnsi="Palatino Linotype"/>
        </w:rPr>
        <w:t xml:space="preserve"> πρεσβυτέρου ή </w:t>
      </w:r>
      <w:r w:rsidR="00015140">
        <w:rPr>
          <w:rStyle w:val="s2"/>
          <w:rFonts w:ascii="Palatino Linotype" w:hAnsi="Palatino Linotype"/>
        </w:rPr>
        <w:t xml:space="preserve">θα </w:t>
      </w:r>
      <w:r w:rsidR="00F619F4">
        <w:rPr>
          <w:rStyle w:val="s2"/>
          <w:rFonts w:ascii="Palatino Linotype" w:hAnsi="Palatino Linotype"/>
        </w:rPr>
        <w:t xml:space="preserve">διατηρεί </w:t>
      </w:r>
      <w:r w:rsidR="00015140">
        <w:rPr>
          <w:rStyle w:val="s2"/>
          <w:rFonts w:ascii="Palatino Linotype" w:hAnsi="Palatino Linotype"/>
        </w:rPr>
        <w:t xml:space="preserve"> απλώς την τιμή του επισκόπου</w:t>
      </w:r>
      <w:r w:rsidRPr="009B2310">
        <w:rPr>
          <w:rStyle w:val="s2"/>
          <w:rFonts w:ascii="Palatino Linotype" w:hAnsi="Palatino Linotype"/>
        </w:rPr>
        <w:t xml:space="preserve">, καθώς είναι </w:t>
      </w:r>
      <w:r w:rsidR="00714A28">
        <w:rPr>
          <w:rStyle w:val="s2"/>
          <w:rFonts w:ascii="Palatino Linotype" w:hAnsi="Palatino Linotype"/>
        </w:rPr>
        <w:t>αντικανονικό να υπάρχουν</w:t>
      </w:r>
      <w:r w:rsidRPr="009B2310">
        <w:rPr>
          <w:rStyle w:val="s2"/>
          <w:rFonts w:ascii="Palatino Linotype" w:hAnsi="Palatino Linotype"/>
        </w:rPr>
        <w:t xml:space="preserve"> δύο επίσκοποι στην ίδια πόλη . Αυτή η απόφαση δείχνει την </w:t>
      </w:r>
      <w:r w:rsidR="00BB10E1">
        <w:rPr>
          <w:rStyle w:val="s1"/>
          <w:rFonts w:ascii="Palatino Linotype" w:hAnsi="Palatino Linotype"/>
        </w:rPr>
        <w:t xml:space="preserve">εφαρμογή της αρχής της </w:t>
      </w:r>
      <w:r w:rsidRPr="009B2310">
        <w:rPr>
          <w:rStyle w:val="s1"/>
          <w:rFonts w:ascii="Palatino Linotype" w:hAnsi="Palatino Linotype"/>
        </w:rPr>
        <w:t xml:space="preserve"> </w:t>
      </w:r>
      <w:r w:rsidR="00BB10E1">
        <w:rPr>
          <w:rStyle w:val="s1"/>
          <w:rFonts w:ascii="Palatino Linotype" w:hAnsi="Palatino Linotype"/>
        </w:rPr>
        <w:lastRenderedPageBreak/>
        <w:t>Ο</w:t>
      </w:r>
      <w:r w:rsidRPr="009B2310">
        <w:rPr>
          <w:rStyle w:val="s1"/>
          <w:rFonts w:ascii="Palatino Linotype" w:hAnsi="Palatino Linotype"/>
        </w:rPr>
        <w:t>ικονομίας</w:t>
      </w:r>
      <w:r w:rsidRPr="009B2310">
        <w:rPr>
          <w:rStyle w:val="s2"/>
          <w:rFonts w:ascii="Palatino Linotype" w:hAnsi="Palatino Linotype"/>
        </w:rPr>
        <w:t xml:space="preserve">: η Εκκλησία υποδέχεται πίσω τους </w:t>
      </w:r>
      <w:r w:rsidR="00191DB4">
        <w:rPr>
          <w:rStyle w:val="s2"/>
          <w:rFonts w:ascii="Palatino Linotype" w:hAnsi="Palatino Linotype"/>
        </w:rPr>
        <w:t>ως</w:t>
      </w:r>
      <w:r w:rsidR="00194959">
        <w:rPr>
          <w:rStyle w:val="s2"/>
          <w:rFonts w:ascii="Palatino Linotype" w:hAnsi="Palatino Linotype"/>
        </w:rPr>
        <w:t xml:space="preserve"> άνω</w:t>
      </w:r>
      <w:r w:rsidRPr="009B2310">
        <w:rPr>
          <w:rStyle w:val="s2"/>
          <w:rFonts w:ascii="Palatino Linotype" w:hAnsi="Palatino Linotype"/>
        </w:rPr>
        <w:t xml:space="preserve"> χωρίς αναβάπτιση ή χειροτονία, αρκεί να υπάρξει ομολογία πίστεως και υπακοή στην κανονική τάξη.</w:t>
      </w:r>
    </w:p>
    <w:p w14:paraId="3C190505" w14:textId="68F1781E"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9:</w:t>
      </w:r>
      <w:r w:rsidRPr="009B2310">
        <w:rPr>
          <w:rStyle w:val="s2"/>
          <w:rFonts w:ascii="Palatino Linotype" w:hAnsi="Palatino Linotype"/>
        </w:rPr>
        <w:t xml:space="preserve"> Θέτει όρους εγκυρότητας για χειροτονίες πρεσβυτέρων. Προβλέπει ότι αν κάποιοι χειροτονήθηκαν χωρίς προηγουμένως να εξεταστούν τα προσόντα και ο βίος τους, ή αν κατά τον έλεγχο διαπιστωθεί ότι διέπραξαν βαρύ παράπτωμα, η χειροτονία τους θεωρείται αντικανονική. Ο κανόνας αυτός υπογραμμίζει την ανάγκη </w:t>
      </w:r>
      <w:r w:rsidRPr="009B2310">
        <w:rPr>
          <w:rStyle w:val="s1"/>
          <w:rFonts w:ascii="Palatino Linotype" w:hAnsi="Palatino Linotype"/>
        </w:rPr>
        <w:t>ήθους και αξιολόγησης</w:t>
      </w:r>
      <w:r w:rsidRPr="009B2310">
        <w:rPr>
          <w:rStyle w:val="s2"/>
          <w:rFonts w:ascii="Palatino Linotype" w:hAnsi="Palatino Linotype"/>
        </w:rPr>
        <w:t xml:space="preserve"> πριν την είσοδο στον κλήρο – μια αρχή που συνάδει με το αποστολικό “μηδενί χείρα ταχέως επιτίθει”</w:t>
      </w:r>
      <w:r w:rsidR="009414ED">
        <w:rPr>
          <w:rStyle w:val="s2"/>
          <w:rFonts w:ascii="Palatino Linotype" w:hAnsi="Palatino Linotype"/>
        </w:rPr>
        <w:t>(Α’Τιμ.5,22)</w:t>
      </w:r>
      <w:r w:rsidRPr="009B2310">
        <w:rPr>
          <w:rStyle w:val="s2"/>
          <w:rFonts w:ascii="Palatino Linotype" w:hAnsi="Palatino Linotype"/>
        </w:rPr>
        <w:t>. Η Α΄ Σύνοδος, έχοντας επίγνωση ότι σε περιόδους κρίσης έγιναν βεβιασμένες χειροτονίες ανεπαρκών προσώπων, έθεσε διαδικασίες ελέγχου για να διαφυλάξει το κύρος της ιερ</w:t>
      </w:r>
      <w:r w:rsidR="0036491B">
        <w:rPr>
          <w:rStyle w:val="s2"/>
          <w:rFonts w:ascii="Palatino Linotype" w:hAnsi="Palatino Linotype"/>
        </w:rPr>
        <w:t>ω</w:t>
      </w:r>
      <w:r w:rsidRPr="009B2310">
        <w:rPr>
          <w:rStyle w:val="s2"/>
          <w:rFonts w:ascii="Palatino Linotype" w:hAnsi="Palatino Linotype"/>
        </w:rPr>
        <w:t>σύνης.</w:t>
      </w:r>
    </w:p>
    <w:p w14:paraId="26E262A4" w14:textId="5675EC8C"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10:</w:t>
      </w:r>
      <w:r w:rsidRPr="009B2310">
        <w:rPr>
          <w:rStyle w:val="s2"/>
          <w:rFonts w:ascii="Palatino Linotype" w:hAnsi="Palatino Linotype"/>
        </w:rPr>
        <w:t xml:space="preserve"> </w:t>
      </w:r>
      <w:r w:rsidRPr="009B2310">
        <w:rPr>
          <w:rStyle w:val="s1"/>
          <w:rFonts w:ascii="Palatino Linotype" w:hAnsi="Palatino Linotype"/>
        </w:rPr>
        <w:t>Καθαιρείται κάθε κληρικός που αρνήθηκε την πίστη (</w:t>
      </w:r>
      <w:r w:rsidR="003E4E0C" w:rsidRPr="003E4E0C">
        <w:rPr>
          <w:rStyle w:val="s1"/>
          <w:rFonts w:ascii="Palatino Linotype" w:hAnsi="Palatino Linotype"/>
        </w:rPr>
        <w:t>τῶν παραπεπτωκότων</w:t>
      </w:r>
      <w:r w:rsidRPr="009B2310">
        <w:rPr>
          <w:rStyle w:val="s1"/>
          <w:rFonts w:ascii="Palatino Linotype" w:hAnsi="Palatino Linotype"/>
        </w:rPr>
        <w:t>)</w:t>
      </w:r>
      <w:r w:rsidRPr="009B2310">
        <w:rPr>
          <w:rStyle w:val="s2"/>
          <w:rFonts w:ascii="Palatino Linotype" w:hAnsi="Palatino Linotype"/>
        </w:rPr>
        <w:t xml:space="preserve"> κατά τους διωγμούς και παρ’ όλα αυτά χειροτονήθηκε είτε από άγνοια είτε εν γνώσει των χειροτονησάντων . Η διάταξη αυτή συμπληρώνει τον κανόνα 9, ειδικά για την περίπτωση των </w:t>
      </w:r>
      <w:r w:rsidRPr="009B2310">
        <w:rPr>
          <w:rStyle w:val="s4"/>
          <w:rFonts w:ascii="Palatino Linotype" w:hAnsi="Palatino Linotype"/>
        </w:rPr>
        <w:t>πεπτωκότων</w:t>
      </w:r>
      <w:r w:rsidRPr="009B2310">
        <w:rPr>
          <w:rStyle w:val="s2"/>
          <w:rFonts w:ascii="Palatino Linotype" w:hAnsi="Palatino Linotype"/>
        </w:rPr>
        <w:t xml:space="preserve"> (lapsi). Όσοι δηλαδή θυσίασαν στα είδωλα ή λιποψύχησαν την ώρα του μαρτυρίου και αργότερα έγιναν κληρικοί, δεν μπορούν να παραμείνουν στην ιερατική διακονία. Η Σύνοδος δείχνει εδώ μηδενική ανοχή σε ζητήματα </w:t>
      </w:r>
      <w:r w:rsidRPr="009B2310">
        <w:rPr>
          <w:rStyle w:val="s1"/>
          <w:rFonts w:ascii="Palatino Linotype" w:hAnsi="Palatino Linotype"/>
        </w:rPr>
        <w:t>ακεραιότητας της πίστης</w:t>
      </w:r>
      <w:r w:rsidRPr="009B2310">
        <w:rPr>
          <w:rStyle w:val="s2"/>
          <w:rFonts w:ascii="Palatino Linotype" w:hAnsi="Palatino Linotype"/>
        </w:rPr>
        <w:t xml:space="preserve"> για τον κλήρο: η αποστασία υπό διωγμό –έστω και ανθρώπινα κατανοητή– συνιστά ανυπέρβλητο κώλυμα για την ιερωσύνη, ώστε οι ποιμένες να είναι πρότυπα αφοσίωσης.</w:t>
      </w:r>
    </w:p>
    <w:p w14:paraId="55EEEE8A" w14:textId="13CE4E98"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Κανόνες 11–14:</w:t>
      </w:r>
      <w:r w:rsidRPr="009B2310">
        <w:rPr>
          <w:rStyle w:val="s2"/>
          <w:rFonts w:ascii="Palatino Linotype" w:hAnsi="Palatino Linotype"/>
        </w:rPr>
        <w:t xml:space="preserve"> Καθορίζεται με λεπτομέρεια το </w:t>
      </w:r>
      <w:r w:rsidRPr="009B2310">
        <w:rPr>
          <w:rStyle w:val="s1"/>
          <w:rFonts w:ascii="Palatino Linotype" w:hAnsi="Palatino Linotype"/>
        </w:rPr>
        <w:t>επιτίμιο της μετάνοιας</w:t>
      </w:r>
      <w:r w:rsidRPr="009B2310">
        <w:rPr>
          <w:rStyle w:val="s2"/>
          <w:rFonts w:ascii="Palatino Linotype" w:hAnsi="Palatino Linotype"/>
        </w:rPr>
        <w:t xml:space="preserve"> για τους λαϊκούς ή κατηχουμένους που υπέπεσαν σε άρνηση πίστεως κατά τους διωγμούς. Η Σύνοδος, «μολονότι δεν άξιζαν επιείκεια», αποφάσισε φιλάνθρωπα να υπάρχει δρόμος επιστροφής τους μέσω πολυετούς μετάνοιας . Συγκεκριμένα: όσοι έπεσαν χωρίς πίεση κατά τη δ</w:t>
      </w:r>
      <w:r w:rsidR="00D342AC">
        <w:rPr>
          <w:rStyle w:val="s2"/>
          <w:rFonts w:ascii="Palatino Linotype" w:hAnsi="Palatino Linotype"/>
        </w:rPr>
        <w:t>ίωξη</w:t>
      </w:r>
      <w:r w:rsidRPr="009B2310">
        <w:rPr>
          <w:rStyle w:val="s2"/>
          <w:rFonts w:ascii="Palatino Linotype" w:hAnsi="Palatino Linotype"/>
        </w:rPr>
        <w:t xml:space="preserve"> του Λικινίου (320–324) θα περάσουν </w:t>
      </w:r>
      <w:r w:rsidRPr="009B2310">
        <w:rPr>
          <w:rStyle w:val="s1"/>
          <w:rFonts w:ascii="Palatino Linotype" w:hAnsi="Palatino Linotype"/>
        </w:rPr>
        <w:t>3 χρόνια ως ακροατές</w:t>
      </w:r>
      <w:r w:rsidRPr="009B2310">
        <w:rPr>
          <w:rStyle w:val="s2"/>
          <w:rFonts w:ascii="Palatino Linotype" w:hAnsi="Palatino Linotype"/>
        </w:rPr>
        <w:t xml:space="preserve">, 7 χρόνια ως γονυκλίνοντες (μετάνοια) και 2 χρόνια συμμετέχοντας μόνο στις ευχές με τους πιστούς, προτού αποκατασταθούν πλήρως στη Θεία Κοινωνία . Όσοι είχαν δείξει ζήλο και παραιτήθηκαν από τον στρατό για την πίστη, αλλά κατόπιν «ὥσπερ κύνες εἰς τὸ ἴδιον ἐξέραμα» επέστρεψαν στις κοσμικές τιμές αγοράζοντας ξανά αξιώματα, επιβαρύνονται αυστηρότερο επιτίμιο: </w:t>
      </w:r>
      <w:r w:rsidRPr="009B2310">
        <w:rPr>
          <w:rStyle w:val="s1"/>
          <w:rFonts w:ascii="Palatino Linotype" w:hAnsi="Palatino Linotype"/>
        </w:rPr>
        <w:t>3 χρόνια ως ακροατές</w:t>
      </w:r>
      <w:r w:rsidRPr="009B2310">
        <w:rPr>
          <w:rStyle w:val="s2"/>
          <w:rFonts w:ascii="Palatino Linotype" w:hAnsi="Palatino Linotype"/>
        </w:rPr>
        <w:t xml:space="preserve"> και 10 ως γονυκλίνοντες (σύνολο 13 έτη) . Ωστόσο, εισάγεται αρχή διάκρισης: εάν κάποιοι επιδεικνύουν ειλικρινή μετάνοια με δάκρυα και έργα, ο επίσκοπος μπορεί να τους ελαφρύνει την ποινή και να τους επαναφέρει νωρίτερα στην κοινωνία . Αντίθετα, όσοι αντιμετωπίζουν αδιάφορα την επιστροφή τους, θα εκπληρώσουν όλη τη χρονική τάξη . Επιπλέον, ο </w:t>
      </w:r>
      <w:r w:rsidRPr="009B2310">
        <w:rPr>
          <w:rStyle w:val="s1"/>
          <w:rFonts w:ascii="Palatino Linotype" w:hAnsi="Palatino Linotype"/>
        </w:rPr>
        <w:t>Κανόνας 13</w:t>
      </w:r>
      <w:r w:rsidRPr="009B2310">
        <w:rPr>
          <w:rStyle w:val="s2"/>
          <w:rFonts w:ascii="Palatino Linotype" w:hAnsi="Palatino Linotype"/>
        </w:rPr>
        <w:t xml:space="preserve"> ορίζει ότι κανείς μετανοών δεν πρέπει να στερηθεί </w:t>
      </w:r>
      <w:r w:rsidRPr="009B2310">
        <w:rPr>
          <w:rStyle w:val="s2"/>
          <w:rFonts w:ascii="Palatino Linotype" w:hAnsi="Palatino Linotype"/>
        </w:rPr>
        <w:lastRenderedPageBreak/>
        <w:t xml:space="preserve">το </w:t>
      </w:r>
      <w:r w:rsidRPr="009B2310">
        <w:rPr>
          <w:rStyle w:val="s1"/>
          <w:rFonts w:ascii="Palatino Linotype" w:hAnsi="Palatino Linotype"/>
        </w:rPr>
        <w:t>έσχατο</w:t>
      </w:r>
      <w:r w:rsidR="008F4D45">
        <w:rPr>
          <w:rStyle w:val="s1"/>
          <w:rFonts w:ascii="Palatino Linotype" w:hAnsi="Palatino Linotype"/>
        </w:rPr>
        <w:t xml:space="preserve"> και αναγκαιότατο</w:t>
      </w:r>
      <w:r w:rsidRPr="009B2310">
        <w:rPr>
          <w:rStyle w:val="s1"/>
          <w:rFonts w:ascii="Palatino Linotype" w:hAnsi="Palatino Linotype"/>
        </w:rPr>
        <w:t xml:space="preserve"> </w:t>
      </w:r>
      <w:r w:rsidR="008F4D45">
        <w:rPr>
          <w:rStyle w:val="s1"/>
          <w:rFonts w:ascii="Palatino Linotype" w:hAnsi="Palatino Linotype"/>
        </w:rPr>
        <w:t>εφόδιο</w:t>
      </w:r>
      <w:r w:rsidRPr="009B2310">
        <w:rPr>
          <w:rStyle w:val="s1"/>
          <w:rFonts w:ascii="Palatino Linotype" w:hAnsi="Palatino Linotype"/>
        </w:rPr>
        <w:t xml:space="preserve"> (Θεία Ευχαριστία) προ θανάτου</w:t>
      </w:r>
      <w:r w:rsidRPr="009B2310">
        <w:rPr>
          <w:rStyle w:val="s2"/>
          <w:rFonts w:ascii="Palatino Linotype" w:hAnsi="Palatino Linotype"/>
        </w:rPr>
        <w:t xml:space="preserve">: αν ένας βαριά ασθενής ζητήσει κοινωνία, ο επίσκοπος οφείλει μετά από εξέταση να του τη δώσει . Εάν αναρρώσει, θα μετέχει μόνο στις ευχές (χωρίς προσφορά) μέχρι να συμπληρωθεί το επιτίμιο του. Ο </w:t>
      </w:r>
      <w:r w:rsidRPr="009B2310">
        <w:rPr>
          <w:rStyle w:val="s1"/>
          <w:rFonts w:ascii="Palatino Linotype" w:hAnsi="Palatino Linotype"/>
        </w:rPr>
        <w:t>Κανόνας 14</w:t>
      </w:r>
      <w:r w:rsidRPr="009B2310">
        <w:rPr>
          <w:rStyle w:val="s2"/>
          <w:rFonts w:ascii="Palatino Linotype" w:hAnsi="Palatino Linotype"/>
        </w:rPr>
        <w:t xml:space="preserve"> τέλος προβλέπει και για τους </w:t>
      </w:r>
      <w:r w:rsidRPr="009B2310">
        <w:rPr>
          <w:rStyle w:val="s1"/>
          <w:rFonts w:ascii="Palatino Linotype" w:hAnsi="Palatino Linotype"/>
        </w:rPr>
        <w:t>κατηχουμένους</w:t>
      </w:r>
      <w:r w:rsidRPr="009B2310">
        <w:rPr>
          <w:rStyle w:val="s2"/>
          <w:rFonts w:ascii="Palatino Linotype" w:hAnsi="Palatino Linotype"/>
        </w:rPr>
        <w:t xml:space="preserve"> που θυσίασαν στα είδωλα: αυτοί θα </w:t>
      </w:r>
      <w:r w:rsidR="00E73681">
        <w:rPr>
          <w:rStyle w:val="s2"/>
          <w:rFonts w:ascii="Palatino Linotype" w:hAnsi="Palatino Linotype"/>
        </w:rPr>
        <w:t>υποβληθούν για</w:t>
      </w:r>
      <w:r w:rsidRPr="009B2310">
        <w:rPr>
          <w:rStyle w:val="s2"/>
          <w:rFonts w:ascii="Palatino Linotype" w:hAnsi="Palatino Linotype"/>
        </w:rPr>
        <w:t xml:space="preserve"> 3 χρόνια</w:t>
      </w:r>
      <w:r w:rsidR="00E73681">
        <w:rPr>
          <w:rStyle w:val="s2"/>
          <w:rFonts w:ascii="Palatino Linotype" w:hAnsi="Palatino Linotype"/>
        </w:rPr>
        <w:t xml:space="preserve"> στο επιτίμιο</w:t>
      </w:r>
      <w:r w:rsidRPr="009B2310">
        <w:rPr>
          <w:rStyle w:val="s2"/>
          <w:rFonts w:ascii="Palatino Linotype" w:hAnsi="Palatino Linotype"/>
        </w:rPr>
        <w:t xml:space="preserve"> </w:t>
      </w:r>
      <w:r w:rsidR="00E73681">
        <w:rPr>
          <w:rStyle w:val="s2"/>
          <w:rFonts w:ascii="Palatino Linotype" w:hAnsi="Palatino Linotype"/>
        </w:rPr>
        <w:t>(</w:t>
      </w:r>
      <w:r w:rsidRPr="009B2310">
        <w:rPr>
          <w:rStyle w:val="s2"/>
          <w:rFonts w:ascii="Palatino Linotype" w:hAnsi="Palatino Linotype"/>
        </w:rPr>
        <w:t>ακρ</w:t>
      </w:r>
      <w:r w:rsidR="00E73681">
        <w:rPr>
          <w:rStyle w:val="s2"/>
          <w:rFonts w:ascii="Palatino Linotype" w:hAnsi="Palatino Linotype"/>
        </w:rPr>
        <w:t>ο</w:t>
      </w:r>
      <w:r w:rsidRPr="009B2310">
        <w:rPr>
          <w:rStyle w:val="s2"/>
          <w:rFonts w:ascii="Palatino Linotype" w:hAnsi="Palatino Linotype"/>
        </w:rPr>
        <w:t>α</w:t>
      </w:r>
      <w:r w:rsidR="00E73681">
        <w:rPr>
          <w:rStyle w:val="s2"/>
          <w:rFonts w:ascii="Palatino Linotype" w:hAnsi="Palatino Linotype"/>
        </w:rPr>
        <w:t>τές)</w:t>
      </w:r>
      <w:r w:rsidRPr="009B2310">
        <w:rPr>
          <w:rStyle w:val="s2"/>
          <w:rFonts w:ascii="Palatino Linotype" w:hAnsi="Palatino Linotype"/>
        </w:rPr>
        <w:t xml:space="preserve"> και μετά θα επανενταχθούν στο στάδιο του κατηχουμένου (συνέχεια κατήχησης) . Συνολικά, οι διατάξεις 11–14 φανερώνουν πνεύμα </w:t>
      </w:r>
      <w:r w:rsidRPr="009B2310">
        <w:rPr>
          <w:rStyle w:val="s1"/>
          <w:rFonts w:ascii="Palatino Linotype" w:hAnsi="Palatino Linotype"/>
        </w:rPr>
        <w:t xml:space="preserve">συνδυασμού </w:t>
      </w:r>
      <w:r w:rsidR="00E73681">
        <w:rPr>
          <w:rStyle w:val="s1"/>
          <w:rFonts w:ascii="Palatino Linotype" w:hAnsi="Palatino Linotype"/>
        </w:rPr>
        <w:t>Κανονικής Α</w:t>
      </w:r>
      <w:r w:rsidRPr="009B2310">
        <w:rPr>
          <w:rStyle w:val="s1"/>
          <w:rFonts w:ascii="Palatino Linotype" w:hAnsi="Palatino Linotype"/>
        </w:rPr>
        <w:t xml:space="preserve">κρίβειας και </w:t>
      </w:r>
      <w:r w:rsidR="00E73681">
        <w:rPr>
          <w:rStyle w:val="s1"/>
          <w:rFonts w:ascii="Palatino Linotype" w:hAnsi="Palatino Linotype"/>
        </w:rPr>
        <w:t>Ο</w:t>
      </w:r>
      <w:r w:rsidRPr="009B2310">
        <w:rPr>
          <w:rStyle w:val="s1"/>
          <w:rFonts w:ascii="Palatino Linotype" w:hAnsi="Palatino Linotype"/>
        </w:rPr>
        <w:t>ικονομίας</w:t>
      </w:r>
      <w:r w:rsidRPr="009B2310">
        <w:rPr>
          <w:rStyle w:val="s2"/>
          <w:rFonts w:ascii="Palatino Linotype" w:hAnsi="Palatino Linotype"/>
        </w:rPr>
        <w:t>: η Εκκλησία ούτε αγνόησε την πτώση (τα επιτίμια είναι μακρά), ούτε όμως έκλεισε για πάντα την πόρτα της επιστροφής στους αμαρτήσαντες. Αυτή η ποιμαντική πρακτική ισορροπίας έγινε πρότυπο στους μεταγενέστερους αιώνες.</w:t>
      </w:r>
    </w:p>
    <w:p w14:paraId="4A42107B" w14:textId="2FDE53A8"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Κανόνες 15–16:</w:t>
      </w:r>
      <w:r w:rsidRPr="009B2310">
        <w:rPr>
          <w:rStyle w:val="s2"/>
          <w:rFonts w:ascii="Palatino Linotype" w:hAnsi="Palatino Linotype"/>
        </w:rPr>
        <w:t xml:space="preserve"> Ασχολούνται με την </w:t>
      </w:r>
      <w:r w:rsidRPr="009B2310">
        <w:rPr>
          <w:rStyle w:val="s1"/>
          <w:rFonts w:ascii="Palatino Linotype" w:hAnsi="Palatino Linotype"/>
        </w:rPr>
        <w:t>απαγόρευση μετακίνησης κληρικών</w:t>
      </w:r>
      <w:r w:rsidRPr="009B2310">
        <w:rPr>
          <w:rStyle w:val="s2"/>
          <w:rFonts w:ascii="Palatino Linotype" w:hAnsi="Palatino Linotype"/>
        </w:rPr>
        <w:t xml:space="preserve"> από τη μία τοπική Εκκλησία σε άλλη (</w:t>
      </w:r>
      <w:r w:rsidRPr="009B2310">
        <w:rPr>
          <w:rStyle w:val="s4"/>
          <w:rFonts w:ascii="Palatino Linotype" w:hAnsi="Palatino Linotype"/>
        </w:rPr>
        <w:t>μετάθεσις</w:t>
      </w:r>
      <w:r w:rsidRPr="009B2310">
        <w:rPr>
          <w:rStyle w:val="s2"/>
          <w:rFonts w:ascii="Palatino Linotype" w:hAnsi="Palatino Linotype"/>
        </w:rPr>
        <w:t xml:space="preserve">). Ο κανόνας 15, «διὰ τὸ θορύβους και στάσεις γίγνεσθαι», καταργεί έθιμα ορισμένων περιοχών που επέτρεπαν σε επίσκοπο, πρεσβύτερο ή διάκονο να αλλάζει πόλη υπηρεσίας . Εφ’ εξής, κανείς κληρικός δεν δικαιούται να μεταβαίνει σε άλλη πόλη, εγκαταλείποντας την εκκλησία όπου χειροτονήθηκε· εάν το επιχειρήσει, οι πράξεις του είναι άκυρες και πρέπει να επιστρέψει στη αρχική του εκκλησία, αλλιώς θα αφορίζεται . Ο κανόνας 16 συμπληρώνει ότι καμία άλλη Εκκλησία δεν πρέπει να δέχεται </w:t>
      </w:r>
      <w:r w:rsidRPr="009B2310">
        <w:rPr>
          <w:rStyle w:val="s1"/>
          <w:rFonts w:ascii="Palatino Linotype" w:hAnsi="Palatino Linotype"/>
        </w:rPr>
        <w:t>λιποτάκτες κληρικούς</w:t>
      </w:r>
      <w:r w:rsidRPr="009B2310">
        <w:rPr>
          <w:rStyle w:val="s2"/>
          <w:rFonts w:ascii="Palatino Linotype" w:hAnsi="Palatino Linotype"/>
        </w:rPr>
        <w:t xml:space="preserve"> από αλλού· αντιθέτως, να τους εξαναγκάζει να γυρίσουν πίσω, και αν επιμένουν, να τους αφορίζει . Αυτοί οι κανόνες στόχευαν στον περιορισμό της φυγής κληρικών προς πλουσιότερες ή επιφανέστερες έδρες – φαινόμενο που διατάρασσε την τάξη. Εδραίωσαν την αρχή </w:t>
      </w:r>
      <w:r w:rsidRPr="009B2310">
        <w:rPr>
          <w:rStyle w:val="s1"/>
          <w:rFonts w:ascii="Palatino Linotype" w:hAnsi="Palatino Linotype"/>
        </w:rPr>
        <w:t>«ένας επίσκοπος, μία πόλη»</w:t>
      </w:r>
      <w:r w:rsidRPr="009B2310">
        <w:rPr>
          <w:rStyle w:val="s2"/>
          <w:rFonts w:ascii="Palatino Linotype" w:hAnsi="Palatino Linotype"/>
        </w:rPr>
        <w:t xml:space="preserve"> και την αφοσίωση του κλήρου στην τοπική του Εκκλησία. Αξίζει να σημειωθεί ότι αν και το πνεύμα τους ήταν να αποτρέψουν την ιδιοτέλεια, στην πράξη αργότερα η Εκκλησία μέσω της </w:t>
      </w:r>
      <w:r w:rsidR="00AA344B">
        <w:rPr>
          <w:rStyle w:val="s4"/>
          <w:rFonts w:ascii="Palatino Linotype" w:hAnsi="Palatino Linotype"/>
        </w:rPr>
        <w:t>Ο</w:t>
      </w:r>
      <w:r w:rsidRPr="009B2310">
        <w:rPr>
          <w:rStyle w:val="s4"/>
          <w:rFonts w:ascii="Palatino Linotype" w:hAnsi="Palatino Linotype"/>
        </w:rPr>
        <w:t>ικονομίας</w:t>
      </w:r>
      <w:r w:rsidRPr="009B2310">
        <w:rPr>
          <w:rStyle w:val="s2"/>
          <w:rFonts w:ascii="Palatino Linotype" w:hAnsi="Palatino Linotype"/>
        </w:rPr>
        <w:t xml:space="preserve"> επέτρεψε κατ’ εξαίρεση μεταθέσεις επισκόπων όταν το απαιτούσαν οι ανάγκες – μια ένδειξη της ευκαμψίας του κανονικού δικαίου.</w:t>
      </w:r>
    </w:p>
    <w:p w14:paraId="637F0B2F" w14:textId="668E49B0"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17:</w:t>
      </w:r>
      <w:r w:rsidRPr="009B2310">
        <w:rPr>
          <w:rStyle w:val="s2"/>
          <w:rFonts w:ascii="Palatino Linotype" w:hAnsi="Palatino Linotype"/>
        </w:rPr>
        <w:t xml:space="preserve"> Καταδικάζει την </w:t>
      </w:r>
      <w:r w:rsidRPr="009B2310">
        <w:rPr>
          <w:rStyle w:val="s1"/>
          <w:rFonts w:ascii="Palatino Linotype" w:hAnsi="Palatino Linotype"/>
        </w:rPr>
        <w:t>τοκογλυφία</w:t>
      </w:r>
      <w:r w:rsidRPr="009B2310">
        <w:rPr>
          <w:rStyle w:val="s2"/>
          <w:rFonts w:ascii="Palatino Linotype" w:hAnsi="Palatino Linotype"/>
        </w:rPr>
        <w:t xml:space="preserve"> και γενικά τον έντοκο δανεισμό εκ μέρους των κληρικών . Διαπιστώνοντας ότι μερικοί κληρικοί, από πλεονεξία, δανείζουν χρήματα απαιτώντας </w:t>
      </w:r>
      <w:r w:rsidRPr="009B2310">
        <w:rPr>
          <w:rStyle w:val="s4"/>
          <w:rFonts w:ascii="Palatino Linotype" w:hAnsi="Palatino Linotype"/>
        </w:rPr>
        <w:t>«τὸ ἑκατοστὸν»</w:t>
      </w:r>
      <w:r w:rsidRPr="009B2310">
        <w:rPr>
          <w:rStyle w:val="s2"/>
          <w:rFonts w:ascii="Palatino Linotype" w:hAnsi="Palatino Linotype"/>
        </w:rPr>
        <w:t xml:space="preserve"> (δηλ. μηνιαίως 1% ή 12% ετησίως), η Σύνοδος απαγορεύει ρητώς κάθε τέτοια πρακτική. Όποιος κληρικός μετά τη θέσπιση του κανόνα εξακολουθήσει να δανείζει με τόκο –είτε φανερά είτε με συγκαλυμμένους τρόπους (π.χ. απαιτώντας «το σώμα και ήμισυ» του κεφαλαίου)– θα καθαιρείται . Η διάταξη αυτή ανάγεται στην βιβλική αρχή “οὐκ ἔδωκεν ἐπὶ τόκῳ” (Ψαλμ. 14:5) και διαφυλάσσει την εικόνα του κληρικού ως </w:t>
      </w:r>
      <w:r w:rsidRPr="009B2310">
        <w:rPr>
          <w:rStyle w:val="s1"/>
          <w:rFonts w:ascii="Palatino Linotype" w:hAnsi="Palatino Linotype"/>
        </w:rPr>
        <w:t>φιλαλήθους και αφιλάργυρου διακόνου</w:t>
      </w:r>
      <w:r w:rsidRPr="009B2310">
        <w:rPr>
          <w:rStyle w:val="s2"/>
          <w:rFonts w:ascii="Palatino Linotype" w:hAnsi="Palatino Linotype"/>
        </w:rPr>
        <w:t xml:space="preserve">. Στην εποχή μας, όπου ο δανεισμός με τόκο είναι </w:t>
      </w:r>
      <w:r w:rsidRPr="009B2310">
        <w:rPr>
          <w:rStyle w:val="s2"/>
          <w:rFonts w:ascii="Palatino Linotype" w:hAnsi="Palatino Linotype"/>
        </w:rPr>
        <w:lastRenderedPageBreak/>
        <w:t>θεσμοθετημένος στην οικονομία, ο κανόνας υπενθυμίζει ότι τουλάχιστον για τον κληρικό η εμπλοκή σε χρηματοπιστωτικές κερδοσκοπίες είναι ασυμβίβαστη με τ</w:t>
      </w:r>
      <w:r w:rsidR="00180802">
        <w:rPr>
          <w:rStyle w:val="s2"/>
          <w:rFonts w:ascii="Palatino Linotype" w:hAnsi="Palatino Linotype"/>
        </w:rPr>
        <w:t>η θέση</w:t>
      </w:r>
      <w:r w:rsidRPr="009B2310">
        <w:rPr>
          <w:rStyle w:val="s2"/>
          <w:rFonts w:ascii="Palatino Linotype" w:hAnsi="Palatino Linotype"/>
        </w:rPr>
        <w:t xml:space="preserve"> του.</w:t>
      </w:r>
    </w:p>
    <w:p w14:paraId="1BDCF560" w14:textId="2DD626D0"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18:</w:t>
      </w:r>
      <w:r w:rsidRPr="009B2310">
        <w:rPr>
          <w:rStyle w:val="s2"/>
          <w:rFonts w:ascii="Palatino Linotype" w:hAnsi="Palatino Linotype"/>
        </w:rPr>
        <w:t xml:space="preserve"> Αποκαθιστά την </w:t>
      </w:r>
      <w:r w:rsidRPr="009B2310">
        <w:rPr>
          <w:rStyle w:val="s1"/>
          <w:rFonts w:ascii="Palatino Linotype" w:hAnsi="Palatino Linotype"/>
        </w:rPr>
        <w:t>τάξη ιεραρχίας</w:t>
      </w:r>
      <w:r w:rsidRPr="009B2310">
        <w:rPr>
          <w:rStyle w:val="s2"/>
          <w:rFonts w:ascii="Palatino Linotype" w:hAnsi="Palatino Linotype"/>
        </w:rPr>
        <w:t xml:space="preserve"> μεταξύ πρεσβυτέρων και διακόνων, που φαίνεται να είχε διασαλευθεί σε κάποιες περιοχές . Η Σύνοδος πληροφορήθηκε ότι σε ορισμένες εκκλησίες οι διάκονοι μεταδίδουν τη Θεία Ευχαριστία στους πρεσβυτέρους – παρότι οι διάκονοι δεν έχουν ιερατική χειροτονία να τελούν θυσία . Επίσης ότι μερικοί διάκονοι λαμβάνουν το Άγιον Δώρο προ του επισκόπου, ή κάθονται μεταξύ των πρεσβυτέρων στις συνάξεις . Όλα αυτά απαγορεύονται: οι διάκονοι πρέπει να γνωρίζουν ότι είναι </w:t>
      </w:r>
      <w:r w:rsidRPr="009B2310">
        <w:rPr>
          <w:rStyle w:val="s1"/>
          <w:rFonts w:ascii="Palatino Linotype" w:hAnsi="Palatino Linotype"/>
        </w:rPr>
        <w:t>διάκονοι (υπηρέτες) του επισκόπου</w:t>
      </w:r>
      <w:r w:rsidRPr="009B2310">
        <w:rPr>
          <w:rStyle w:val="s2"/>
          <w:rFonts w:ascii="Palatino Linotype" w:hAnsi="Palatino Linotype"/>
        </w:rPr>
        <w:t xml:space="preserve"> και κατώτεροι των πρεσβυτέρων . Ο κανόνας ορίζει ρητώς ότι οι διάκονοι μεταλαμβάνουν μετά τους πρεσβυτέρους, και είτε ο επίσκοπος είτε ο πρεσβύτερος θα τους κοινωνεί. Επίσης οι διάκονοι δεν επιτρέπεται να κάθονται μαζί με τους πρεσβυτέρους (στο σύνθρονο), γιατί αυτό αντίκειται στην τάξη. Όσοι διάκονοι δεν υπακούσουν, καθαιρούνται . Η απόφαση αυτή απ</w:t>
      </w:r>
      <w:r w:rsidR="0039136E">
        <w:rPr>
          <w:rStyle w:val="s2"/>
          <w:rFonts w:ascii="Palatino Linotype" w:hAnsi="Palatino Linotype"/>
        </w:rPr>
        <w:t>ε</w:t>
      </w:r>
      <w:r w:rsidRPr="009B2310">
        <w:rPr>
          <w:rStyle w:val="s2"/>
          <w:rFonts w:ascii="Palatino Linotype" w:hAnsi="Palatino Linotype"/>
        </w:rPr>
        <w:t>κατέστησε την παραδοσιακή διάκριση βαθμών: ο διάκονος, αν και χειροτονημένος, παραμένει στη διακονική του θέση, ενώ η ευχαριστιακή προεδρία και η ιερατική τιμή ανήκει στον επίσκοπο και τους πρεσβυτέρους. Είναι αξιοσημείωτο ότι η ανάγκη θέσπισης του κανόνα ίσως υποδηλώνει πως σε κάποιες εκκλησίες της εποχής, οι διάκονοι είχαν αποκτήσει υπέρμετρη επιρροή (π.χ. όντας στενοί συνεργάτες ισχυρών επισκόπων) και χρειάστηκε η Σύνοδος να επαναφέρει την κανονική ισορροπία.</w:t>
      </w:r>
    </w:p>
    <w:p w14:paraId="06BE1B8D" w14:textId="3C43CD42" w:rsidR="008C55F2" w:rsidRPr="009B2310" w:rsidRDefault="008C55F2" w:rsidP="009B2310">
      <w:pPr>
        <w:pStyle w:val="p3"/>
        <w:jc w:val="both"/>
        <w:rPr>
          <w:rFonts w:ascii="Palatino Linotype" w:hAnsi="Palatino Linotype"/>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19:</w:t>
      </w:r>
      <w:r w:rsidRPr="009B2310">
        <w:rPr>
          <w:rStyle w:val="s2"/>
          <w:rFonts w:ascii="Palatino Linotype" w:hAnsi="Palatino Linotype"/>
        </w:rPr>
        <w:t xml:space="preserve"> Αναφέρεται στην αίρεση των </w:t>
      </w:r>
      <w:r w:rsidRPr="009B2310">
        <w:rPr>
          <w:rStyle w:val="s1"/>
          <w:rFonts w:ascii="Palatino Linotype" w:hAnsi="Palatino Linotype"/>
        </w:rPr>
        <w:t>Παυλιανιστών</w:t>
      </w:r>
      <w:r w:rsidRPr="009B2310">
        <w:rPr>
          <w:rStyle w:val="s2"/>
          <w:rFonts w:ascii="Palatino Linotype" w:hAnsi="Palatino Linotype"/>
        </w:rPr>
        <w:t xml:space="preserve"> (οπαδών του Παύλου Σαμοσατέως) και ορίζει ότι όποιοι εξ αυτών επιστρέφουν στην Εκκλησία πρέπει </w:t>
      </w:r>
      <w:r w:rsidRPr="009B2310">
        <w:rPr>
          <w:rStyle w:val="s1"/>
          <w:rFonts w:ascii="Palatino Linotype" w:hAnsi="Palatino Linotype"/>
        </w:rPr>
        <w:t>οπωσδήποτε να αναβαπτίζονται</w:t>
      </w:r>
      <w:r w:rsidRPr="009B2310">
        <w:rPr>
          <w:rStyle w:val="s2"/>
          <w:rFonts w:ascii="Palatino Linotype" w:hAnsi="Palatino Linotype"/>
        </w:rPr>
        <w:t xml:space="preserve"> . Ο Παύλος Σαμοσατέας είχε αρνηθεί την θεότητα του Λόγου και η βάπτισή του θεωρήθηκε άκυρη από την Εκκλησία. Συνεπώς οι Παυλιανιστές που προσέρχονταν έπρεπε να λάβουν το πραγματικό βάπτισμα. Αν κάποιοι από αυτούς είχαν χειροτονηθεί ως κληρικοί στην αίρεση, μετά τον </w:t>
      </w:r>
      <w:r w:rsidRPr="009B2310">
        <w:rPr>
          <w:rStyle w:val="s1"/>
          <w:rFonts w:ascii="Palatino Linotype" w:hAnsi="Palatino Linotype"/>
        </w:rPr>
        <w:t>αναβαπτισμό</w:t>
      </w:r>
      <w:r w:rsidRPr="009B2310">
        <w:rPr>
          <w:rStyle w:val="s2"/>
          <w:rFonts w:ascii="Palatino Linotype" w:hAnsi="Palatino Linotype"/>
        </w:rPr>
        <w:t xml:space="preserve"> τους μπορούν να </w:t>
      </w:r>
      <w:r w:rsidRPr="009B2310">
        <w:rPr>
          <w:rStyle w:val="s1"/>
          <w:rFonts w:ascii="Palatino Linotype" w:hAnsi="Palatino Linotype"/>
        </w:rPr>
        <w:t>χειροτονηθούν εκ νέου</w:t>
      </w:r>
      <w:r w:rsidRPr="009B2310">
        <w:rPr>
          <w:rStyle w:val="s2"/>
          <w:rFonts w:ascii="Palatino Linotype" w:hAnsi="Palatino Linotype"/>
        </w:rPr>
        <w:t xml:space="preserve"> από Ορθόδοξο επίσκοπο, εφόσον κριθούν άμεμπτοι . Σε διαφορετική περίπτωση (αν βρεθούν </w:t>
      </w:r>
      <w:r w:rsidR="00D95B9E" w:rsidRPr="00BC586D">
        <w:rPr>
          <w:rStyle w:val="s2"/>
          <w:rFonts w:ascii="Palatino Linotype" w:hAnsi="Palatino Linotype"/>
        </w:rPr>
        <w:t>“</w:t>
      </w:r>
      <w:r w:rsidR="007D5E60" w:rsidRPr="007D5E60">
        <w:rPr>
          <w:rStyle w:val="s2"/>
          <w:rFonts w:ascii="Palatino Linotype" w:hAnsi="Palatino Linotype"/>
        </w:rPr>
        <w:t>ἀνεπιτ</w:t>
      </w:r>
      <w:r w:rsidR="007D5E60">
        <w:rPr>
          <w:rStyle w:val="s2"/>
          <w:rFonts w:ascii="Palatino Linotype" w:hAnsi="Palatino Linotype"/>
        </w:rPr>
        <w:t>ήδειοι</w:t>
      </w:r>
      <w:r w:rsidR="00D95B9E" w:rsidRPr="00BC586D">
        <w:rPr>
          <w:rStyle w:val="s2"/>
          <w:rFonts w:ascii="Palatino Linotype" w:hAnsi="Palatino Linotype"/>
        </w:rPr>
        <w:t>”</w:t>
      </w:r>
      <w:r w:rsidRPr="009B2310">
        <w:rPr>
          <w:rStyle w:val="s2"/>
          <w:rFonts w:ascii="Palatino Linotype" w:hAnsi="Palatino Linotype"/>
        </w:rPr>
        <w:t xml:space="preserve">), απορρίπτονται. Για τις λεγόμενες «διακόνισσες» των Παυλιανιστών, ο κανόνας διευκρινίζει ότι δεν είχαν λάβει </w:t>
      </w:r>
      <w:r w:rsidRPr="009B2310">
        <w:rPr>
          <w:rStyle w:val="s1"/>
          <w:rFonts w:ascii="Palatino Linotype" w:hAnsi="Palatino Linotype"/>
        </w:rPr>
        <w:t>χειροθεσία</w:t>
      </w:r>
      <w:r w:rsidRPr="009B2310">
        <w:rPr>
          <w:rStyle w:val="s2"/>
          <w:rFonts w:ascii="Palatino Linotype" w:hAnsi="Palatino Linotype"/>
        </w:rPr>
        <w:t xml:space="preserve"> πραγματικής διακόνου, αλλά απλώς ανήκαν στις λαϊκές τάξεις με κάποιον ειδικό ρόλο, οπότε αντιμετωπίζονται και αυτές ως λαϊκές . Ο κανόνας 19 φανερώνει τη συνέπεια της Εκκλησίας ως προς τα </w:t>
      </w:r>
      <w:r w:rsidRPr="009B2310">
        <w:rPr>
          <w:rStyle w:val="s1"/>
          <w:rFonts w:ascii="Palatino Linotype" w:hAnsi="Palatino Linotype"/>
        </w:rPr>
        <w:t>μυστήρια των αιρετικών</w:t>
      </w:r>
      <w:r w:rsidRPr="009B2310">
        <w:rPr>
          <w:rStyle w:val="s2"/>
          <w:rFonts w:ascii="Palatino Linotype" w:hAnsi="Palatino Linotype"/>
        </w:rPr>
        <w:t xml:space="preserve">: όταν η δογματική απόκλισή τους ήταν τόσο σοβαρή ώστε να αλλοιώνει την πίστη (όπως στον Σαμοσατέα που αρνήθηκε την Αγία Τριάδα), η Εκκλησία απαιτούσε εκ νέου βάπτιση. Συγκριτικά, για τους Αρειανούς ή Νοβατιανούς –που διατηρούσαν το ορθό βάπτισμα στο όνομα της Αγ. </w:t>
      </w:r>
      <w:r w:rsidRPr="009B2310">
        <w:rPr>
          <w:rStyle w:val="s2"/>
          <w:rFonts w:ascii="Palatino Linotype" w:hAnsi="Palatino Linotype"/>
        </w:rPr>
        <w:lastRenderedPageBreak/>
        <w:t>Τριάδος– δεν απαιτήθηκε αναβάπτιση, παρά μόνο Χρίσμα ή</w:t>
      </w:r>
      <w:r w:rsidR="00C51AA3" w:rsidRPr="00C51AA3">
        <w:rPr>
          <w:rStyle w:val="s2"/>
          <w:rFonts w:ascii="Palatino Linotype" w:hAnsi="Palatino Linotype"/>
        </w:rPr>
        <w:t>/</w:t>
      </w:r>
      <w:r w:rsidR="00DF3AE8">
        <w:rPr>
          <w:rStyle w:val="s2"/>
          <w:rFonts w:ascii="Palatino Linotype" w:hAnsi="Palatino Linotype"/>
        </w:rPr>
        <w:t>και</w:t>
      </w:r>
      <w:r w:rsidRPr="009B2310">
        <w:rPr>
          <w:rStyle w:val="s2"/>
          <w:rFonts w:ascii="Palatino Linotype" w:hAnsi="Palatino Linotype"/>
        </w:rPr>
        <w:t xml:space="preserve"> δήλωση </w:t>
      </w:r>
      <w:r w:rsidR="00C51AA3">
        <w:rPr>
          <w:rStyle w:val="s2"/>
          <w:rFonts w:ascii="Palatino Linotype" w:hAnsi="Palatino Linotype"/>
        </w:rPr>
        <w:t xml:space="preserve">(λίβελλο) </w:t>
      </w:r>
      <w:r w:rsidRPr="009B2310">
        <w:rPr>
          <w:rStyle w:val="s2"/>
          <w:rFonts w:ascii="Palatino Linotype" w:hAnsi="Palatino Linotype"/>
        </w:rPr>
        <w:t xml:space="preserve">πίστεως. Έτσι, διαφαίνεται ένα </w:t>
      </w:r>
      <w:r w:rsidRPr="009B2310">
        <w:rPr>
          <w:rStyle w:val="s1"/>
          <w:rFonts w:ascii="Palatino Linotype" w:hAnsi="Palatino Linotype"/>
        </w:rPr>
        <w:t>κανονικό κριτήριο διαβάθμισης</w:t>
      </w:r>
      <w:r w:rsidRPr="009B2310">
        <w:rPr>
          <w:rStyle w:val="s2"/>
          <w:rFonts w:ascii="Palatino Linotype" w:hAnsi="Palatino Linotype"/>
        </w:rPr>
        <w:t xml:space="preserve"> των αιρετικών βαπτισμάτων, που ανέπτυξαν αργότερα Πατέρες όπως ο Μέγας Βασίλειος.</w:t>
      </w:r>
    </w:p>
    <w:p w14:paraId="4633A220" w14:textId="26404B50" w:rsidR="008C55F2" w:rsidRPr="00F8352D" w:rsidRDefault="008C55F2" w:rsidP="00914732">
      <w:pPr>
        <w:pStyle w:val="p3"/>
        <w:jc w:val="both"/>
        <w:rPr>
          <w:rFonts w:ascii="Palatino Linotype" w:hAnsi="Palatino Linotype"/>
          <w:color w:val="FF0000"/>
        </w:rPr>
      </w:pPr>
      <w:r w:rsidRPr="009B2310">
        <w:rPr>
          <w:rStyle w:val="s2"/>
          <w:rFonts w:ascii="Palatino Linotype" w:hAnsi="Palatino Linotype"/>
        </w:rPr>
        <w:t>•</w:t>
      </w:r>
      <w:r w:rsidRPr="009B2310">
        <w:rPr>
          <w:rStyle w:val="apple-tab-span"/>
          <w:rFonts w:ascii="Palatino Linotype" w:hAnsi="Palatino Linotype"/>
        </w:rPr>
        <w:t xml:space="preserve"> </w:t>
      </w:r>
      <w:r w:rsidRPr="009B2310">
        <w:rPr>
          <w:rStyle w:val="s1"/>
          <w:rFonts w:ascii="Palatino Linotype" w:hAnsi="Palatino Linotype"/>
        </w:rPr>
        <w:t>Κανόνας 20:</w:t>
      </w:r>
      <w:r w:rsidRPr="009B2310">
        <w:rPr>
          <w:rStyle w:val="s2"/>
          <w:rFonts w:ascii="Palatino Linotype" w:hAnsi="Palatino Linotype"/>
        </w:rPr>
        <w:t xml:space="preserve"> Καθιερώνει ενιαία λειτουργική πρακτική στο ζήτημα της </w:t>
      </w:r>
      <w:r w:rsidRPr="009B2310">
        <w:rPr>
          <w:rStyle w:val="s1"/>
          <w:rFonts w:ascii="Palatino Linotype" w:hAnsi="Palatino Linotype"/>
        </w:rPr>
        <w:t>στάσης προσευχής</w:t>
      </w:r>
      <w:r w:rsidRPr="009B2310">
        <w:rPr>
          <w:rStyle w:val="s2"/>
          <w:rFonts w:ascii="Palatino Linotype" w:hAnsi="Palatino Linotype"/>
        </w:rPr>
        <w:t xml:space="preserve">. Απαγορεύεται η γονυκλισία (το γονάτισμα) κατά την προσευχή της </w:t>
      </w:r>
      <w:r w:rsidRPr="009B2310">
        <w:rPr>
          <w:rStyle w:val="s1"/>
          <w:rFonts w:ascii="Palatino Linotype" w:hAnsi="Palatino Linotype"/>
        </w:rPr>
        <w:t>Κυριακής</w:t>
      </w:r>
      <w:r w:rsidRPr="009B2310">
        <w:rPr>
          <w:rStyle w:val="s2"/>
          <w:rFonts w:ascii="Palatino Linotype" w:hAnsi="Palatino Linotype"/>
        </w:rPr>
        <w:t xml:space="preserve"> και καθ’ όλη την περίοδο του Πεντηκοσταρίου (από Πάσχα έως Πεντηκοστή) . Ο κανόνας στοχεύει στην </w:t>
      </w:r>
      <w:r w:rsidRPr="009B2310">
        <w:rPr>
          <w:rStyle w:val="s1"/>
          <w:rFonts w:ascii="Palatino Linotype" w:hAnsi="Palatino Linotype"/>
        </w:rPr>
        <w:t>ομοιομορφία</w:t>
      </w:r>
      <w:r w:rsidRPr="009B2310">
        <w:rPr>
          <w:rStyle w:val="s2"/>
          <w:rFonts w:ascii="Palatino Linotype" w:hAnsi="Palatino Linotype"/>
        </w:rPr>
        <w:t xml:space="preserve">: «ἵνα πάντα ἐν παντὶ τόπῳ φυλάττηται ὁμοίως», αποφασίστηκε να στέκονται όρθιοι οι πιστοί την Κυριακή και την ημέρα της Πεντηκοστής . Το θεολογικό υπόβαθρο είναι ότι κάθε Κυριακή είναι ανάμνηση Ανάστασης – στάση χαράς και θριάμβου, όχι μετανοίας. Μέχρι σήμερα, στην Ορθόδοξη πράξη, ο κανόνας αυτός τηρείται: οι γονυκλισίες της θείας λατρείας παύουν την Αναστάσιμη περίοδο και επαναλαμβάνονται στις λεγόμενες «Γονυκλισίες» της Πεντηκοστής. Ο κανόνας 20, αν και αφορά λεπτομέρεια ακολουθίας, φανερώνει το ενδιαφέρον της Συνόδου για </w:t>
      </w:r>
      <w:r w:rsidRPr="009B2310">
        <w:rPr>
          <w:rStyle w:val="s1"/>
          <w:rFonts w:ascii="Palatino Linotype" w:hAnsi="Palatino Linotype"/>
        </w:rPr>
        <w:t>ενότητα στην λατρεία</w:t>
      </w:r>
      <w:r w:rsidRPr="009B2310">
        <w:rPr>
          <w:rStyle w:val="s2"/>
          <w:rFonts w:ascii="Palatino Linotype" w:hAnsi="Palatino Linotype"/>
        </w:rPr>
        <w:t xml:space="preserve">, αποφεύγοντας τοπικές αποκλίσεις (όπως π.χ. οι </w:t>
      </w:r>
      <w:proofErr w:type="spellStart"/>
      <w:r w:rsidRPr="009B2310">
        <w:rPr>
          <w:rStyle w:val="s2"/>
          <w:rFonts w:ascii="Palatino Linotype" w:hAnsi="Palatino Linotype"/>
        </w:rPr>
        <w:t>Μικρασιάτες</w:t>
      </w:r>
      <w:proofErr w:type="spellEnd"/>
      <w:r w:rsidRPr="009B2310">
        <w:rPr>
          <w:rStyle w:val="s2"/>
          <w:rFonts w:ascii="Palatino Linotype" w:hAnsi="Palatino Linotype"/>
        </w:rPr>
        <w:t xml:space="preserve"> </w:t>
      </w:r>
      <w:proofErr w:type="spellStart"/>
      <w:r w:rsidRPr="009B2310">
        <w:rPr>
          <w:rStyle w:val="s2"/>
          <w:rFonts w:ascii="Palatino Linotype" w:hAnsi="Palatino Linotype"/>
        </w:rPr>
        <w:t>Τεσσαρεσκαιδεκατῖται</w:t>
      </w:r>
      <w:proofErr w:type="spellEnd"/>
      <w:r w:rsidRPr="009B2310">
        <w:rPr>
          <w:rStyle w:val="s2"/>
          <w:rFonts w:ascii="Palatino Linotype" w:hAnsi="Palatino Linotype"/>
        </w:rPr>
        <w:t xml:space="preserve"> που τηρούσαν έθιμα διαφορετικά για το Πάσχα – βλ. παρακάτω).</w:t>
      </w:r>
      <w:r w:rsidR="00261773" w:rsidRPr="00261773">
        <w:t xml:space="preserve"> </w:t>
      </w:r>
    </w:p>
    <w:p w14:paraId="45DF7E6A" w14:textId="77777777" w:rsidR="008C55F2" w:rsidRPr="00F8352D" w:rsidRDefault="008C55F2" w:rsidP="009B2310">
      <w:pPr>
        <w:pStyle w:val="p2"/>
        <w:jc w:val="both"/>
        <w:rPr>
          <w:rFonts w:ascii="Palatino Linotype" w:hAnsi="Palatino Linotype"/>
          <w:color w:val="FF0000"/>
        </w:rPr>
      </w:pPr>
    </w:p>
    <w:p w14:paraId="2A018BB7" w14:textId="1C55B50C" w:rsidR="008C55F2" w:rsidRPr="009B2310" w:rsidRDefault="008C55F2" w:rsidP="009B2310">
      <w:pPr>
        <w:pStyle w:val="p1"/>
        <w:jc w:val="both"/>
        <w:rPr>
          <w:rFonts w:ascii="Palatino Linotype" w:hAnsi="Palatino Linotype"/>
        </w:rPr>
      </w:pPr>
      <w:r w:rsidRPr="00407FE5">
        <w:rPr>
          <w:rStyle w:val="s2"/>
          <w:rFonts w:ascii="Palatino Linotype" w:hAnsi="Palatino Linotype"/>
          <w:b/>
          <w:bCs/>
        </w:rPr>
        <w:t>Συ</w:t>
      </w:r>
      <w:r w:rsidR="004A4260">
        <w:rPr>
          <w:rStyle w:val="s2"/>
          <w:rFonts w:ascii="Palatino Linotype" w:hAnsi="Palatino Linotype"/>
          <w:b/>
          <w:bCs/>
        </w:rPr>
        <w:t>μπερασματικά</w:t>
      </w:r>
      <w:r w:rsidRPr="009B2310">
        <w:rPr>
          <w:rStyle w:val="s2"/>
          <w:rFonts w:ascii="Palatino Linotype" w:hAnsi="Palatino Linotype"/>
        </w:rPr>
        <w:t xml:space="preserve">, οι κανόνες της Α΄ Οικουμενικής Συνόδου καλύπτουν τρεις κύριες θεματικές: (α) </w:t>
      </w:r>
      <w:r w:rsidRPr="009B2310">
        <w:rPr>
          <w:rStyle w:val="s1"/>
          <w:rFonts w:ascii="Palatino Linotype" w:hAnsi="Palatino Linotype"/>
        </w:rPr>
        <w:t xml:space="preserve">Ήθος και </w:t>
      </w:r>
      <w:r w:rsidR="00133F99">
        <w:rPr>
          <w:rStyle w:val="s1"/>
          <w:rFonts w:ascii="Palatino Linotype" w:hAnsi="Palatino Linotype"/>
        </w:rPr>
        <w:t xml:space="preserve">θετικές </w:t>
      </w:r>
      <w:r w:rsidR="00133F99" w:rsidRPr="00133F99">
        <w:rPr>
          <w:rStyle w:val="s1"/>
          <w:rFonts w:ascii="Palatino Linotype" w:hAnsi="Palatino Linotype"/>
        </w:rPr>
        <w:t>-</w:t>
      </w:r>
      <w:r w:rsidR="004A4260">
        <w:rPr>
          <w:rStyle w:val="s1"/>
          <w:rFonts w:ascii="Palatino Linotype" w:hAnsi="Palatino Linotype"/>
        </w:rPr>
        <w:t xml:space="preserve"> </w:t>
      </w:r>
      <w:r w:rsidR="00133F99">
        <w:rPr>
          <w:rStyle w:val="s1"/>
          <w:rFonts w:ascii="Palatino Linotype" w:hAnsi="Palatino Linotype"/>
        </w:rPr>
        <w:t xml:space="preserve">αρνητικές </w:t>
      </w:r>
      <w:r w:rsidRPr="009B2310">
        <w:rPr>
          <w:rStyle w:val="s1"/>
          <w:rFonts w:ascii="Palatino Linotype" w:hAnsi="Palatino Linotype"/>
        </w:rPr>
        <w:t xml:space="preserve">προϋποθέσεις </w:t>
      </w:r>
      <w:r w:rsidR="004A4260">
        <w:rPr>
          <w:rStyle w:val="s1"/>
          <w:rFonts w:ascii="Palatino Linotype" w:hAnsi="Palatino Linotype"/>
        </w:rPr>
        <w:t xml:space="preserve">λειτουργίας της </w:t>
      </w:r>
      <w:r w:rsidR="00133F99">
        <w:rPr>
          <w:rStyle w:val="s1"/>
          <w:rFonts w:ascii="Palatino Linotype" w:hAnsi="Palatino Linotype"/>
        </w:rPr>
        <w:t>ιερωσύνης</w:t>
      </w:r>
      <w:r w:rsidRPr="009B2310">
        <w:rPr>
          <w:rStyle w:val="s2"/>
          <w:rFonts w:ascii="Palatino Linotype" w:hAnsi="Palatino Linotype"/>
        </w:rPr>
        <w:t xml:space="preserve"> (κανόνες 1–3, 9–10, 15–18) – θέτοντας όρους σωματικής ακεραιότητας, πνευματικής ωριμότητας, ηθικής τάξης και τάξης δικαιοδοσίας· (β) </w:t>
      </w:r>
      <w:r w:rsidRPr="009B2310">
        <w:rPr>
          <w:rStyle w:val="s1"/>
          <w:rFonts w:ascii="Palatino Linotype" w:hAnsi="Palatino Linotype"/>
        </w:rPr>
        <w:t>Μεταχείριση μετανοούντων</w:t>
      </w:r>
      <w:r w:rsidR="00A9144C">
        <w:rPr>
          <w:rStyle w:val="s1"/>
          <w:rFonts w:ascii="Palatino Linotype" w:hAnsi="Palatino Linotype"/>
        </w:rPr>
        <w:t>, αιρετικών</w:t>
      </w:r>
      <w:r w:rsidRPr="009B2310">
        <w:rPr>
          <w:rStyle w:val="s1"/>
          <w:rFonts w:ascii="Palatino Linotype" w:hAnsi="Palatino Linotype"/>
        </w:rPr>
        <w:t xml:space="preserve"> και σχισματικών</w:t>
      </w:r>
      <w:r w:rsidRPr="009B2310">
        <w:rPr>
          <w:rStyle w:val="s2"/>
          <w:rFonts w:ascii="Palatino Linotype" w:hAnsi="Palatino Linotype"/>
        </w:rPr>
        <w:t xml:space="preserve"> (καν. 8, 11–14, 19) – εισάγοντας πρακτικές επανένταξης με δικαιοσύνη και έλεος· και (γ) </w:t>
      </w:r>
      <w:r w:rsidRPr="009B2310">
        <w:rPr>
          <w:rStyle w:val="s1"/>
          <w:rFonts w:ascii="Palatino Linotype" w:hAnsi="Palatino Linotype"/>
        </w:rPr>
        <w:t>Εκκλησιαστική διοίκηση και λατρεία</w:t>
      </w:r>
      <w:r w:rsidRPr="009B2310">
        <w:rPr>
          <w:rStyle w:val="s2"/>
          <w:rFonts w:ascii="Palatino Linotype" w:hAnsi="Palatino Linotype"/>
        </w:rPr>
        <w:t xml:space="preserve"> (καν. 4–7, 20) – θεσπίζοντας το συνοδικό σύστημα, ιεραρχικά προνόμια και ενότητα στη λατρευτική πράξη. Αυτές οι αποφάσεις, όπως σημειώνει η καθηγήτρια</w:t>
      </w:r>
      <w:r w:rsidR="00FD5C66">
        <w:rPr>
          <w:rStyle w:val="s2"/>
          <w:rFonts w:ascii="Palatino Linotype" w:hAnsi="Palatino Linotype"/>
        </w:rPr>
        <w:t xml:space="preserve"> της Θεολογικής Σχολής Αθηνών,</w:t>
      </w:r>
      <w:r w:rsidRPr="009B2310">
        <w:rPr>
          <w:rStyle w:val="s2"/>
          <w:rFonts w:ascii="Palatino Linotype" w:hAnsi="Palatino Linotype"/>
        </w:rPr>
        <w:t xml:space="preserve"> </w:t>
      </w:r>
      <w:r w:rsidR="00A16EBE">
        <w:rPr>
          <w:rStyle w:val="s2"/>
          <w:rFonts w:ascii="Palatino Linotype" w:hAnsi="Palatino Linotype"/>
        </w:rPr>
        <w:t>Ελένη Γιαννακοπούλου</w:t>
      </w:r>
      <w:r w:rsidRPr="009B2310">
        <w:rPr>
          <w:rStyle w:val="s2"/>
          <w:rFonts w:ascii="Palatino Linotype" w:hAnsi="Palatino Linotype"/>
        </w:rPr>
        <w:t xml:space="preserve">, συνιστούν </w:t>
      </w:r>
      <w:r w:rsidRPr="009B2310">
        <w:rPr>
          <w:rStyle w:val="s4"/>
          <w:rFonts w:ascii="Palatino Linotype" w:hAnsi="Palatino Linotype"/>
        </w:rPr>
        <w:t>“</w:t>
      </w:r>
      <w:r w:rsidR="003D53F1">
        <w:rPr>
          <w:rStyle w:val="s4"/>
          <w:rFonts w:ascii="Palatino Linotype" w:hAnsi="Palatino Linotype"/>
        </w:rPr>
        <w:t xml:space="preserve">ουσιώδες μέρος από </w:t>
      </w:r>
      <w:r w:rsidRPr="009B2310">
        <w:rPr>
          <w:rStyle w:val="s4"/>
          <w:rFonts w:ascii="Palatino Linotype" w:hAnsi="Palatino Linotype"/>
        </w:rPr>
        <w:t>το πηγαίο υλικό των Οικουμενικών Συνόδων”</w:t>
      </w:r>
      <w:r w:rsidRPr="009B2310">
        <w:rPr>
          <w:rStyle w:val="s2"/>
          <w:rFonts w:ascii="Palatino Linotype" w:hAnsi="Palatino Linotype"/>
        </w:rPr>
        <w:t xml:space="preserve"> και αποτελούν αντικείμενο διαρκούς έρευνας στην επιστήμη του </w:t>
      </w:r>
      <w:r w:rsidR="00301E7D">
        <w:rPr>
          <w:rStyle w:val="s2"/>
          <w:rFonts w:ascii="Palatino Linotype" w:hAnsi="Palatino Linotype"/>
        </w:rPr>
        <w:t xml:space="preserve">Εκκλησιαστικού και </w:t>
      </w:r>
      <w:r w:rsidRPr="009B2310">
        <w:rPr>
          <w:rStyle w:val="s2"/>
          <w:rFonts w:ascii="Palatino Linotype" w:hAnsi="Palatino Linotype"/>
        </w:rPr>
        <w:t>Κανονικού Δικαίου .</w:t>
      </w:r>
    </w:p>
    <w:p w14:paraId="1859B1D7" w14:textId="77777777" w:rsidR="008C55F2" w:rsidRPr="009B2310" w:rsidRDefault="008C55F2" w:rsidP="009B2310">
      <w:pPr>
        <w:pStyle w:val="p2"/>
        <w:jc w:val="both"/>
        <w:rPr>
          <w:rFonts w:ascii="Palatino Linotype" w:hAnsi="Palatino Linotype"/>
        </w:rPr>
      </w:pPr>
    </w:p>
    <w:p w14:paraId="759513A6" w14:textId="671341A1" w:rsidR="00407FE5" w:rsidRPr="00407FE5" w:rsidRDefault="008C55F2" w:rsidP="00407FE5">
      <w:pPr>
        <w:pStyle w:val="p1"/>
        <w:numPr>
          <w:ilvl w:val="0"/>
          <w:numId w:val="1"/>
        </w:numPr>
        <w:jc w:val="both"/>
        <w:rPr>
          <w:rStyle w:val="s2"/>
          <w:rFonts w:ascii="Palatino Linotype" w:hAnsi="Palatino Linotype"/>
          <w:b/>
          <w:bCs/>
        </w:rPr>
      </w:pPr>
      <w:r w:rsidRPr="00407FE5">
        <w:rPr>
          <w:rStyle w:val="s1"/>
          <w:rFonts w:ascii="Palatino Linotype" w:hAnsi="Palatino Linotype"/>
          <w:b/>
          <w:bCs/>
        </w:rPr>
        <w:t>Η απόφαση περί του εορτασμού του Πάσχα</w:t>
      </w:r>
    </w:p>
    <w:p w14:paraId="44084E16" w14:textId="3C0FB29F" w:rsidR="008C55F2" w:rsidRPr="00407FE5" w:rsidRDefault="008C55F2" w:rsidP="00301E7D">
      <w:pPr>
        <w:pStyle w:val="p1"/>
        <w:jc w:val="both"/>
        <w:rPr>
          <w:rFonts w:ascii="Palatino Linotype" w:hAnsi="Palatino Linotype"/>
        </w:rPr>
      </w:pPr>
      <w:r w:rsidRPr="00407FE5">
        <w:rPr>
          <w:rStyle w:val="s2"/>
          <w:rFonts w:ascii="Palatino Linotype" w:hAnsi="Palatino Linotype"/>
        </w:rPr>
        <w:t xml:space="preserve">Πέραν των ανωτέρω κανόνων, η Α΄ Σύνοδος έλαβε μια σημαντική απόφαση για το θέμα του </w:t>
      </w:r>
      <w:proofErr w:type="spellStart"/>
      <w:r w:rsidRPr="00407FE5">
        <w:rPr>
          <w:rStyle w:val="s1"/>
          <w:rFonts w:ascii="Palatino Linotype" w:hAnsi="Palatino Linotype"/>
        </w:rPr>
        <w:t>Πασχαλίου</w:t>
      </w:r>
      <w:proofErr w:type="spellEnd"/>
      <w:r w:rsidRPr="00407FE5">
        <w:rPr>
          <w:rStyle w:val="s2"/>
          <w:rFonts w:ascii="Palatino Linotype" w:hAnsi="Palatino Linotype"/>
        </w:rPr>
        <w:t xml:space="preserve"> (ημερολογίου εορτασμού του </w:t>
      </w:r>
      <w:r w:rsidRPr="00407FE5">
        <w:rPr>
          <w:rStyle w:val="s2"/>
          <w:rFonts w:ascii="Palatino Linotype" w:hAnsi="Palatino Linotype"/>
        </w:rPr>
        <w:lastRenderedPageBreak/>
        <w:t xml:space="preserve">Πάσχα), αν και αυτή δεν ενσωματώθηκε στους γραπτούς κανόνες. Στην αρχή του 4ου αιώνα υπήρχε διχογνωμία: κάποιες εκκλησίες της Μ. Ασίας, οι λεγόμενοι </w:t>
      </w:r>
      <w:proofErr w:type="spellStart"/>
      <w:r w:rsidRPr="00407FE5">
        <w:rPr>
          <w:rStyle w:val="s1"/>
          <w:rFonts w:ascii="Palatino Linotype" w:hAnsi="Palatino Linotype"/>
        </w:rPr>
        <w:t>Τεσσαρεσκαιδεκατῖται</w:t>
      </w:r>
      <w:proofErr w:type="spellEnd"/>
      <w:r w:rsidRPr="00407FE5">
        <w:rPr>
          <w:rStyle w:val="s2"/>
          <w:rFonts w:ascii="Palatino Linotype" w:hAnsi="Palatino Linotype"/>
        </w:rPr>
        <w:t xml:space="preserve">, γιόρταζαν το Πάσχα στις 14 </w:t>
      </w:r>
      <w:proofErr w:type="spellStart"/>
      <w:r w:rsidRPr="00407FE5">
        <w:rPr>
          <w:rStyle w:val="s2"/>
          <w:rFonts w:ascii="Palatino Linotype" w:hAnsi="Palatino Linotype"/>
        </w:rPr>
        <w:t>Νισάν</w:t>
      </w:r>
      <w:proofErr w:type="spellEnd"/>
      <w:r w:rsidRPr="00407FE5">
        <w:rPr>
          <w:rStyle w:val="s2"/>
          <w:rFonts w:ascii="Palatino Linotype" w:hAnsi="Palatino Linotype"/>
        </w:rPr>
        <w:t xml:space="preserve"> (ταυτόχρονα με το εβραϊκό Πάσχα) ανεξαρτήτως ημέρας εβδομάδας, ενώ άλλες ακολουθούσαν την πρακτική να εορτάζουν πάντα Κυριακή μετά την εαρινή πανσέληνο. Ο αυτοκράτορας Κωνσταντίνος θεωρούσε αυτή τη διαμάχη –μαζί με την αίρεση του Αρείου– έναν από τους λόγους σύγκλησης της Συνόδου . Η Σύνοδος εν </w:t>
      </w:r>
      <w:proofErr w:type="spellStart"/>
      <w:r w:rsidRPr="00407FE5">
        <w:rPr>
          <w:rStyle w:val="s2"/>
          <w:rFonts w:ascii="Palatino Linotype" w:hAnsi="Palatino Linotype"/>
        </w:rPr>
        <w:t>τέλει</w:t>
      </w:r>
      <w:proofErr w:type="spellEnd"/>
      <w:r w:rsidRPr="00407FE5">
        <w:rPr>
          <w:rStyle w:val="s2"/>
          <w:rFonts w:ascii="Palatino Linotype" w:hAnsi="Palatino Linotype"/>
        </w:rPr>
        <w:t xml:space="preserve"> </w:t>
      </w:r>
      <w:r w:rsidRPr="00407FE5">
        <w:rPr>
          <w:rStyle w:val="s1"/>
          <w:rFonts w:ascii="Palatino Linotype" w:hAnsi="Palatino Linotype"/>
        </w:rPr>
        <w:t xml:space="preserve">απαγόρευσε τον </w:t>
      </w:r>
      <w:proofErr w:type="spellStart"/>
      <w:r w:rsidRPr="00407FE5">
        <w:rPr>
          <w:rStyle w:val="s1"/>
          <w:rFonts w:ascii="Palatino Linotype" w:hAnsi="Palatino Linotype"/>
        </w:rPr>
        <w:t>Τεσσαρεσκαιδεκατισμό</w:t>
      </w:r>
      <w:proofErr w:type="spellEnd"/>
      <w:r w:rsidRPr="00407FE5">
        <w:rPr>
          <w:rStyle w:val="s2"/>
          <w:rFonts w:ascii="Palatino Linotype" w:hAnsi="Palatino Linotype"/>
        </w:rPr>
        <w:t xml:space="preserve"> και θέσπισε ότι </w:t>
      </w:r>
      <w:r w:rsidRPr="00407FE5">
        <w:rPr>
          <w:rStyle w:val="s4"/>
          <w:rFonts w:ascii="Palatino Linotype" w:hAnsi="Palatino Linotype"/>
        </w:rPr>
        <w:t>όλοι οι Χριστιανοί θα πρέπει να εορτάζουν το Πάσχα την ίδια ημέρα</w:t>
      </w:r>
      <w:r w:rsidRPr="00407FE5">
        <w:rPr>
          <w:rStyle w:val="s2"/>
          <w:rFonts w:ascii="Palatino Linotype" w:hAnsi="Palatino Linotype"/>
        </w:rPr>
        <w:t xml:space="preserve">, ακολουθώντας ένα </w:t>
      </w:r>
      <w:r w:rsidRPr="00407FE5">
        <w:rPr>
          <w:rStyle w:val="s1"/>
          <w:rFonts w:ascii="Palatino Linotype" w:hAnsi="Palatino Linotype"/>
        </w:rPr>
        <w:t>κοινό υπολογισμό ανεξάρτητο από το εβραϊκό ημερολόγιο</w:t>
      </w:r>
      <w:r w:rsidRPr="00407FE5">
        <w:rPr>
          <w:rStyle w:val="s2"/>
          <w:rFonts w:ascii="Palatino Linotype" w:hAnsi="Palatino Linotype"/>
        </w:rPr>
        <w:t xml:space="preserve">, όπως τον </w:t>
      </w:r>
      <w:proofErr w:type="spellStart"/>
      <w:r w:rsidRPr="00407FE5">
        <w:rPr>
          <w:rStyle w:val="s2"/>
          <w:rFonts w:ascii="Palatino Linotype" w:hAnsi="Palatino Linotype"/>
        </w:rPr>
        <w:t>εφήρμοζαν</w:t>
      </w:r>
      <w:proofErr w:type="spellEnd"/>
      <w:r w:rsidRPr="00407FE5">
        <w:rPr>
          <w:rStyle w:val="s2"/>
          <w:rFonts w:ascii="Palatino Linotype" w:hAnsi="Palatino Linotype"/>
        </w:rPr>
        <w:t xml:space="preserve"> η Εκκλησία της Ρώμης και της Αλεξάνδρειας . Επιστολές του ίδιου του Μ. Κωνσταντίνου και πατέρων που συμμετείχαν (π.χ. επιστολή προς την Εκκλησία της Αλεξάνδρειας) μαρτυρούν αυτή την απόφαση. Μάλιστα, επισημάνθηκε ότι η Εκκλησία της Αλεξάνδρειας διέθετε αρχαία παράδοση αστρονομικού υπολογισμού – τον </w:t>
      </w:r>
      <w:proofErr w:type="spellStart"/>
      <w:r w:rsidRPr="00407FE5">
        <w:rPr>
          <w:rStyle w:val="s1"/>
          <w:rFonts w:ascii="Palatino Linotype" w:hAnsi="Palatino Linotype"/>
        </w:rPr>
        <w:t>19ετή</w:t>
      </w:r>
      <w:proofErr w:type="spellEnd"/>
      <w:r w:rsidRPr="00407FE5">
        <w:rPr>
          <w:rStyle w:val="s1"/>
          <w:rFonts w:ascii="Palatino Linotype" w:hAnsi="Palatino Linotype"/>
        </w:rPr>
        <w:t xml:space="preserve"> κύκλο του </w:t>
      </w:r>
      <w:proofErr w:type="spellStart"/>
      <w:r w:rsidRPr="00407FE5">
        <w:rPr>
          <w:rStyle w:val="s1"/>
          <w:rFonts w:ascii="Palatino Linotype" w:hAnsi="Palatino Linotype"/>
        </w:rPr>
        <w:t>Μέτωνος</w:t>
      </w:r>
      <w:proofErr w:type="spellEnd"/>
      <w:r w:rsidRPr="00407FE5">
        <w:rPr>
          <w:rStyle w:val="s2"/>
          <w:rFonts w:ascii="Palatino Linotype" w:hAnsi="Palatino Linotype"/>
        </w:rPr>
        <w:t xml:space="preserve"> – την οποία ουσιαστικά υιοθέτησε η Σύνοδος . Έτσι, παρόλο που δεν υπάρχει “κανόνας Πάσχα” </w:t>
      </w:r>
      <w:r w:rsidR="00D51148">
        <w:rPr>
          <w:rStyle w:val="s2"/>
          <w:rFonts w:ascii="Palatino Linotype" w:hAnsi="Palatino Linotype"/>
        </w:rPr>
        <w:t xml:space="preserve">στους κανόνες </w:t>
      </w:r>
      <w:r w:rsidRPr="00407FE5">
        <w:rPr>
          <w:rStyle w:val="s2"/>
          <w:rFonts w:ascii="Palatino Linotype" w:hAnsi="Palatino Linotype"/>
        </w:rPr>
        <w:t xml:space="preserve">της Νίκαιας, η οικουμενική της επιρροή επέβαλε ενιαίο </w:t>
      </w:r>
      <w:proofErr w:type="spellStart"/>
      <w:r w:rsidRPr="00407FE5">
        <w:rPr>
          <w:rStyle w:val="s2"/>
          <w:rFonts w:ascii="Palatino Linotype" w:hAnsi="Palatino Linotype"/>
        </w:rPr>
        <w:t>Πασχάλιο</w:t>
      </w:r>
      <w:proofErr w:type="spellEnd"/>
      <w:r w:rsidRPr="00407FE5">
        <w:rPr>
          <w:rStyle w:val="s2"/>
          <w:rFonts w:ascii="Palatino Linotype" w:hAnsi="Palatino Linotype"/>
        </w:rPr>
        <w:t xml:space="preserve"> που ίσχυσε έκτοτε. Αυτή η απόφαση διευκόλυνε την </w:t>
      </w:r>
      <w:r w:rsidRPr="00407FE5">
        <w:rPr>
          <w:rStyle w:val="s1"/>
          <w:rFonts w:ascii="Palatino Linotype" w:hAnsi="Palatino Linotype"/>
        </w:rPr>
        <w:t>λατρευτική ενότητα</w:t>
      </w:r>
      <w:r w:rsidRPr="00407FE5">
        <w:rPr>
          <w:rStyle w:val="s2"/>
          <w:rFonts w:ascii="Palatino Linotype" w:hAnsi="Palatino Linotype"/>
        </w:rPr>
        <w:t xml:space="preserve"> της Χριστιανοσύνης: έκτοτε όλες οι Εκκλησίες (με ελάχιστες εξαιρέσεις) συνεορτάζουν την Ανάσταση, αποφεύγοντας το σκάνδαλο διχασμού στην κορυφαία εορτή της πίστεως.</w:t>
      </w:r>
    </w:p>
    <w:p w14:paraId="0DA878B0" w14:textId="77777777" w:rsidR="008C55F2" w:rsidRPr="00407FE5" w:rsidRDefault="008C55F2" w:rsidP="009B2310">
      <w:pPr>
        <w:pStyle w:val="p2"/>
        <w:jc w:val="both"/>
        <w:rPr>
          <w:rFonts w:ascii="Palatino Linotype" w:hAnsi="Palatino Linotype"/>
          <w:b/>
          <w:bCs/>
        </w:rPr>
      </w:pPr>
    </w:p>
    <w:p w14:paraId="1ECA6B3A" w14:textId="3B8C459C" w:rsidR="00407FE5" w:rsidRPr="00407FE5" w:rsidRDefault="00B653DF" w:rsidP="00B653DF">
      <w:pPr>
        <w:pStyle w:val="p1"/>
        <w:jc w:val="both"/>
        <w:rPr>
          <w:rStyle w:val="s2"/>
          <w:rFonts w:ascii="Palatino Linotype" w:hAnsi="Palatino Linotype"/>
          <w:b/>
          <w:bCs/>
        </w:rPr>
      </w:pPr>
      <w:proofErr w:type="spellStart"/>
      <w:r>
        <w:rPr>
          <w:rStyle w:val="s1"/>
          <w:rFonts w:ascii="Palatino Linotype" w:hAnsi="Palatino Linotype"/>
          <w:b/>
          <w:bCs/>
        </w:rPr>
        <w:t>3</w:t>
      </w:r>
      <w:r w:rsidRPr="00B653DF">
        <w:rPr>
          <w:rStyle w:val="s1"/>
          <w:rFonts w:ascii="Palatino Linotype" w:hAnsi="Palatino Linotype"/>
          <w:b/>
          <w:bCs/>
          <w:vertAlign w:val="superscript"/>
        </w:rPr>
        <w:t>α</w:t>
      </w:r>
      <w:proofErr w:type="spellEnd"/>
      <w:r>
        <w:rPr>
          <w:rStyle w:val="s1"/>
          <w:rFonts w:ascii="Palatino Linotype" w:hAnsi="Palatino Linotype"/>
          <w:b/>
          <w:bCs/>
        </w:rPr>
        <w:t xml:space="preserve">. </w:t>
      </w:r>
      <w:r w:rsidR="008C55F2" w:rsidRPr="00407FE5">
        <w:rPr>
          <w:rStyle w:val="s1"/>
          <w:rFonts w:ascii="Palatino Linotype" w:hAnsi="Palatino Linotype"/>
          <w:b/>
          <w:bCs/>
        </w:rPr>
        <w:t>Ερμηνεία και κριτική προσέγγιση των κανόνων</w:t>
      </w:r>
    </w:p>
    <w:p w14:paraId="132AB17C" w14:textId="4DE216D1" w:rsidR="008C55F2" w:rsidRPr="00407FE5" w:rsidRDefault="008C55F2" w:rsidP="00301E7D">
      <w:pPr>
        <w:pStyle w:val="p1"/>
        <w:jc w:val="both"/>
        <w:rPr>
          <w:rFonts w:ascii="Palatino Linotype" w:hAnsi="Palatino Linotype"/>
        </w:rPr>
      </w:pPr>
      <w:r w:rsidRPr="00407FE5">
        <w:rPr>
          <w:rStyle w:val="s2"/>
          <w:rFonts w:ascii="Palatino Linotype" w:hAnsi="Palatino Linotype"/>
        </w:rPr>
        <w:t xml:space="preserve">Οι κανόνες της Νίκαιας αποτέλεσαν θεμέλιο του εκκλησιαστικού δικαίου και η </w:t>
      </w:r>
      <w:r w:rsidRPr="00407FE5">
        <w:rPr>
          <w:rStyle w:val="s1"/>
          <w:rFonts w:ascii="Palatino Linotype" w:hAnsi="Palatino Linotype"/>
        </w:rPr>
        <w:t>ερμηνεία</w:t>
      </w:r>
      <w:r w:rsidRPr="00407FE5">
        <w:rPr>
          <w:rStyle w:val="s2"/>
          <w:rFonts w:ascii="Palatino Linotype" w:hAnsi="Palatino Linotype"/>
        </w:rPr>
        <w:t xml:space="preserve"> τους απασχόλησε τους </w:t>
      </w:r>
      <w:proofErr w:type="spellStart"/>
      <w:r w:rsidRPr="00407FE5">
        <w:rPr>
          <w:rStyle w:val="s2"/>
          <w:rFonts w:ascii="Palatino Linotype" w:hAnsi="Palatino Linotype"/>
        </w:rPr>
        <w:t>κανονολόγους</w:t>
      </w:r>
      <w:proofErr w:type="spellEnd"/>
      <w:r w:rsidRPr="00407FE5">
        <w:rPr>
          <w:rStyle w:val="s2"/>
          <w:rFonts w:ascii="Palatino Linotype" w:hAnsi="Palatino Linotype"/>
        </w:rPr>
        <w:t xml:space="preserve"> σε κάθε εποχή. Ήδη από τον </w:t>
      </w:r>
      <w:proofErr w:type="spellStart"/>
      <w:r w:rsidRPr="00407FE5">
        <w:rPr>
          <w:rStyle w:val="s2"/>
          <w:rFonts w:ascii="Palatino Linotype" w:hAnsi="Palatino Linotype"/>
        </w:rPr>
        <w:t>4ο</w:t>
      </w:r>
      <w:proofErr w:type="spellEnd"/>
      <w:r w:rsidRPr="00407FE5">
        <w:rPr>
          <w:rStyle w:val="s2"/>
          <w:rFonts w:ascii="Palatino Linotype" w:hAnsi="Palatino Linotype"/>
        </w:rPr>
        <w:t>–</w:t>
      </w:r>
      <w:proofErr w:type="spellStart"/>
      <w:r w:rsidRPr="00407FE5">
        <w:rPr>
          <w:rStyle w:val="s2"/>
          <w:rFonts w:ascii="Palatino Linotype" w:hAnsi="Palatino Linotype"/>
        </w:rPr>
        <w:t>9ο</w:t>
      </w:r>
      <w:proofErr w:type="spellEnd"/>
      <w:r w:rsidRPr="00407FE5">
        <w:rPr>
          <w:rStyle w:val="s2"/>
          <w:rFonts w:ascii="Palatino Linotype" w:hAnsi="Palatino Linotype"/>
        </w:rPr>
        <w:t xml:space="preserve"> αιώνα, μεγάλοι Πατέρες και σύνοδοι σχολίασαν ή συμπλήρωσαν τις </w:t>
      </w:r>
      <w:proofErr w:type="spellStart"/>
      <w:r w:rsidRPr="00407FE5">
        <w:rPr>
          <w:rStyle w:val="s2"/>
          <w:rFonts w:ascii="Palatino Linotype" w:hAnsi="Palatino Linotype"/>
        </w:rPr>
        <w:t>νικαιικές</w:t>
      </w:r>
      <w:proofErr w:type="spellEnd"/>
      <w:r w:rsidRPr="00407FE5">
        <w:rPr>
          <w:rStyle w:val="s2"/>
          <w:rFonts w:ascii="Palatino Linotype" w:hAnsi="Palatino Linotype"/>
        </w:rPr>
        <w:t xml:space="preserve"> διατάξεις. Στο έργο </w:t>
      </w:r>
      <w:r w:rsidRPr="00407FE5">
        <w:rPr>
          <w:rStyle w:val="s4"/>
          <w:rFonts w:ascii="Palatino Linotype" w:hAnsi="Palatino Linotype"/>
        </w:rPr>
        <w:t>«Πηδάλιον»</w:t>
      </w:r>
      <w:r w:rsidRPr="00407FE5">
        <w:rPr>
          <w:rStyle w:val="s2"/>
          <w:rFonts w:ascii="Palatino Linotype" w:hAnsi="Palatino Linotype"/>
        </w:rPr>
        <w:t xml:space="preserve"> (1800) –μια συστηματική συλλογή όλων των ιερών κανόνων από τον Άγιο Νικόδημο τον Αγιορείτη– περιλαμβάνονται και οι 20 κανόνες της Α΄ Συνόδου με εκτενή σχόλια. Το Πηδάλιον, σε νεοελληνική γλώσσα, αποτέλεσε επί δύο αιώνες βασικό εγχειρίδιο εφαρμογής των κανονικών διατάξεων στην Ορθόδοξη Ανατολή. Ωστόσο, η σύγχρονη επιστημονική έρευνα, προσεγγίζει τους κανόνες με </w:t>
      </w:r>
      <w:r w:rsidRPr="00407FE5">
        <w:rPr>
          <w:rStyle w:val="s1"/>
          <w:rFonts w:ascii="Palatino Linotype" w:hAnsi="Palatino Linotype"/>
        </w:rPr>
        <w:t>κριτικό πνεύμα</w:t>
      </w:r>
      <w:r w:rsidRPr="00407FE5">
        <w:rPr>
          <w:rStyle w:val="s2"/>
          <w:rFonts w:ascii="Palatino Linotype" w:hAnsi="Palatino Linotype"/>
        </w:rPr>
        <w:t xml:space="preserve"> και ιστορική συνείδηση. </w:t>
      </w:r>
      <w:r w:rsidR="006326EF">
        <w:rPr>
          <w:rStyle w:val="s2"/>
          <w:rFonts w:ascii="Palatino Linotype" w:hAnsi="Palatino Linotype"/>
        </w:rPr>
        <w:t>Εν πολλοίς</w:t>
      </w:r>
      <w:r w:rsidRPr="00407FE5">
        <w:rPr>
          <w:rStyle w:val="s2"/>
          <w:rFonts w:ascii="Palatino Linotype" w:hAnsi="Palatino Linotype"/>
        </w:rPr>
        <w:t>, επιχειρείται η διεξοδική ανάλυση των αρχαίων κειμένων παράλληλα με τις ερμηνείες κλασικών (βυζαντινών) και νεότερων σχολιαστών. Μέσω αυτής της συγκριτικής προσέγγισης, αναδε</w:t>
      </w:r>
      <w:r w:rsidR="00415F72">
        <w:rPr>
          <w:rStyle w:val="s2"/>
          <w:rFonts w:ascii="Palatino Linotype" w:hAnsi="Palatino Linotype"/>
        </w:rPr>
        <w:t>ικνύονται</w:t>
      </w:r>
      <w:r w:rsidRPr="00407FE5">
        <w:rPr>
          <w:rStyle w:val="s2"/>
          <w:rFonts w:ascii="Palatino Linotype" w:hAnsi="Palatino Linotype"/>
        </w:rPr>
        <w:t xml:space="preserve"> τόσο οι </w:t>
      </w:r>
      <w:r w:rsidRPr="00407FE5">
        <w:rPr>
          <w:rStyle w:val="s1"/>
          <w:rFonts w:ascii="Palatino Linotype" w:hAnsi="Palatino Linotype"/>
        </w:rPr>
        <w:t>αμετάβλητες αρχές</w:t>
      </w:r>
      <w:r w:rsidRPr="00407FE5">
        <w:rPr>
          <w:rStyle w:val="s2"/>
          <w:rFonts w:ascii="Palatino Linotype" w:hAnsi="Palatino Linotype"/>
        </w:rPr>
        <w:t xml:space="preserve"> (π.χ. η συνοδικότητα, η </w:t>
      </w:r>
      <w:r w:rsidR="00415F72">
        <w:rPr>
          <w:rStyle w:val="s2"/>
          <w:rFonts w:ascii="Palatino Linotype" w:hAnsi="Palatino Linotype"/>
        </w:rPr>
        <w:t>το ενδεδειγμένο ήθος</w:t>
      </w:r>
      <w:r w:rsidRPr="00407FE5">
        <w:rPr>
          <w:rStyle w:val="s2"/>
          <w:rFonts w:ascii="Palatino Linotype" w:hAnsi="Palatino Linotype"/>
        </w:rPr>
        <w:t xml:space="preserve"> του κλήρου, η αξία της μετάνοιας) όσο και οι </w:t>
      </w:r>
      <w:r w:rsidRPr="00407FE5">
        <w:rPr>
          <w:rStyle w:val="s1"/>
          <w:rFonts w:ascii="Palatino Linotype" w:hAnsi="Palatino Linotype"/>
        </w:rPr>
        <w:t>συγκεκριμένες συνθήκες</w:t>
      </w:r>
      <w:r w:rsidRPr="00407FE5">
        <w:rPr>
          <w:rStyle w:val="s2"/>
          <w:rFonts w:ascii="Palatino Linotype" w:hAnsi="Palatino Linotype"/>
        </w:rPr>
        <w:t xml:space="preserve"> του 4ου αιώνα που γέννησαν ορισμένες διατάξεις (π.χ. το ζήτημα του </w:t>
      </w:r>
      <w:proofErr w:type="spellStart"/>
      <w:r w:rsidRPr="00407FE5">
        <w:rPr>
          <w:rStyle w:val="s2"/>
          <w:rFonts w:ascii="Palatino Linotype" w:hAnsi="Palatino Linotype"/>
        </w:rPr>
        <w:lastRenderedPageBreak/>
        <w:t>αυτοευνουχισμού</w:t>
      </w:r>
      <w:proofErr w:type="spellEnd"/>
      <w:r w:rsidRPr="00407FE5">
        <w:rPr>
          <w:rStyle w:val="s2"/>
          <w:rFonts w:ascii="Palatino Linotype" w:hAnsi="Palatino Linotype"/>
        </w:rPr>
        <w:t xml:space="preserve"> ή των μετακινήσεων κληρικών</w:t>
      </w:r>
      <w:r w:rsidR="007F6A8F">
        <w:rPr>
          <w:rStyle w:val="s2"/>
          <w:rFonts w:ascii="Palatino Linotype" w:hAnsi="Palatino Linotype"/>
        </w:rPr>
        <w:t>)</w:t>
      </w:r>
      <w:r w:rsidRPr="00407FE5">
        <w:rPr>
          <w:rStyle w:val="s2"/>
          <w:rFonts w:ascii="Palatino Linotype" w:hAnsi="Palatino Linotype"/>
        </w:rPr>
        <w:t xml:space="preserve"> που σήμερα έχουν διαφορετική βαρύτητα).</w:t>
      </w:r>
    </w:p>
    <w:p w14:paraId="67E7A8B4" w14:textId="77777777" w:rsidR="008C55F2" w:rsidRPr="009B2310" w:rsidRDefault="008C55F2" w:rsidP="009B2310">
      <w:pPr>
        <w:pStyle w:val="p2"/>
        <w:jc w:val="both"/>
        <w:rPr>
          <w:rFonts w:ascii="Palatino Linotype" w:hAnsi="Palatino Linotype"/>
        </w:rPr>
      </w:pPr>
    </w:p>
    <w:p w14:paraId="56F36803" w14:textId="226E6672" w:rsidR="00B653DF" w:rsidRPr="00B653DF" w:rsidRDefault="00B653DF" w:rsidP="009B2310">
      <w:pPr>
        <w:pStyle w:val="p1"/>
        <w:jc w:val="both"/>
        <w:rPr>
          <w:rStyle w:val="s2"/>
          <w:rFonts w:ascii="Palatino Linotype" w:hAnsi="Palatino Linotype"/>
          <w:b/>
          <w:bCs/>
          <w:i/>
          <w:iCs/>
        </w:rPr>
      </w:pPr>
      <w:proofErr w:type="spellStart"/>
      <w:r>
        <w:rPr>
          <w:rStyle w:val="s2"/>
          <w:rFonts w:ascii="Palatino Linotype" w:hAnsi="Palatino Linotype"/>
          <w:b/>
          <w:bCs/>
          <w:i/>
          <w:iCs/>
        </w:rPr>
        <w:t>3</w:t>
      </w:r>
      <w:r>
        <w:rPr>
          <w:rStyle w:val="s2"/>
          <w:rFonts w:ascii="Palatino Linotype" w:hAnsi="Palatino Linotype"/>
          <w:b/>
          <w:bCs/>
          <w:i/>
          <w:iCs/>
          <w:vertAlign w:val="superscript"/>
        </w:rPr>
        <w:t>β</w:t>
      </w:r>
      <w:proofErr w:type="spellEnd"/>
      <w:r>
        <w:rPr>
          <w:rStyle w:val="s2"/>
          <w:rFonts w:ascii="Palatino Linotype" w:hAnsi="Palatino Linotype"/>
          <w:b/>
          <w:bCs/>
          <w:i/>
          <w:iCs/>
        </w:rPr>
        <w:t xml:space="preserve">. </w:t>
      </w:r>
      <w:r w:rsidR="008C55F2" w:rsidRPr="00B653DF">
        <w:rPr>
          <w:rStyle w:val="s2"/>
          <w:rFonts w:ascii="Palatino Linotype" w:hAnsi="Palatino Linotype"/>
          <w:b/>
          <w:bCs/>
          <w:i/>
          <w:iCs/>
        </w:rPr>
        <w:t xml:space="preserve">Ένα κρίσιμο σημείο στην ερμηνεία είναι η διάκριση μεταξύ </w:t>
      </w:r>
      <w:r w:rsidR="008C55F2" w:rsidRPr="00B653DF">
        <w:rPr>
          <w:rStyle w:val="s1"/>
          <w:rFonts w:ascii="Palatino Linotype" w:hAnsi="Palatino Linotype"/>
          <w:b/>
          <w:bCs/>
          <w:i/>
          <w:iCs/>
        </w:rPr>
        <w:t>γράμματος και πνεύματος</w:t>
      </w:r>
      <w:r w:rsidR="008C55F2" w:rsidRPr="00B653DF">
        <w:rPr>
          <w:rStyle w:val="s2"/>
          <w:rFonts w:ascii="Palatino Linotype" w:hAnsi="Palatino Linotype"/>
          <w:b/>
          <w:bCs/>
          <w:i/>
          <w:iCs/>
        </w:rPr>
        <w:t xml:space="preserve"> των κανόνων. </w:t>
      </w:r>
    </w:p>
    <w:p w14:paraId="3D3FE63F" w14:textId="40A0014E" w:rsidR="008C55F2" w:rsidRPr="009B2310" w:rsidRDefault="008C55F2" w:rsidP="009B2310">
      <w:pPr>
        <w:pStyle w:val="p1"/>
        <w:jc w:val="both"/>
        <w:rPr>
          <w:rFonts w:ascii="Palatino Linotype" w:hAnsi="Palatino Linotype"/>
        </w:rPr>
      </w:pPr>
      <w:r w:rsidRPr="009B2310">
        <w:rPr>
          <w:rStyle w:val="s2"/>
          <w:rFonts w:ascii="Palatino Linotype" w:hAnsi="Palatino Linotype"/>
        </w:rPr>
        <w:t xml:space="preserve">Η Ορθόδοξη παράδοση ανέκαθεν εφάρμοζε το δίπολο </w:t>
      </w:r>
      <w:r w:rsidRPr="009B2310">
        <w:rPr>
          <w:rStyle w:val="s1"/>
          <w:rFonts w:ascii="Palatino Linotype" w:hAnsi="Palatino Linotype"/>
        </w:rPr>
        <w:t>«</w:t>
      </w:r>
      <w:r w:rsidR="00B653DF">
        <w:rPr>
          <w:rStyle w:val="s1"/>
          <w:rFonts w:ascii="Palatino Linotype" w:hAnsi="Palatino Linotype"/>
        </w:rPr>
        <w:t>Α</w:t>
      </w:r>
      <w:r w:rsidRPr="009B2310">
        <w:rPr>
          <w:rStyle w:val="s1"/>
          <w:rFonts w:ascii="Palatino Linotype" w:hAnsi="Palatino Linotype"/>
        </w:rPr>
        <w:t xml:space="preserve">κρίβεια - </w:t>
      </w:r>
      <w:r w:rsidR="00B653DF">
        <w:rPr>
          <w:rStyle w:val="s1"/>
          <w:rFonts w:ascii="Palatino Linotype" w:hAnsi="Palatino Linotype"/>
        </w:rPr>
        <w:t>Ο</w:t>
      </w:r>
      <w:r w:rsidRPr="009B2310">
        <w:rPr>
          <w:rStyle w:val="s1"/>
          <w:rFonts w:ascii="Palatino Linotype" w:hAnsi="Palatino Linotype"/>
        </w:rPr>
        <w:t>ικονομία»</w:t>
      </w:r>
      <w:r w:rsidRPr="009B2310">
        <w:rPr>
          <w:rStyle w:val="s2"/>
          <w:rFonts w:ascii="Palatino Linotype" w:hAnsi="Palatino Linotype"/>
        </w:rPr>
        <w:t xml:space="preserve">: η </w:t>
      </w:r>
      <w:r w:rsidR="00CA19E1">
        <w:rPr>
          <w:rStyle w:val="s1"/>
          <w:rFonts w:ascii="Palatino Linotype" w:hAnsi="Palatino Linotype"/>
        </w:rPr>
        <w:t>Α</w:t>
      </w:r>
      <w:r w:rsidRPr="009B2310">
        <w:rPr>
          <w:rStyle w:val="s1"/>
          <w:rFonts w:ascii="Palatino Linotype" w:hAnsi="Palatino Linotype"/>
        </w:rPr>
        <w:t>κρίβεια</w:t>
      </w:r>
      <w:r w:rsidRPr="009B2310">
        <w:rPr>
          <w:rStyle w:val="s2"/>
          <w:rFonts w:ascii="Palatino Linotype" w:hAnsi="Palatino Linotype"/>
        </w:rPr>
        <w:t xml:space="preserve"> τιμά το γράμμα του κανόνα ως ιδανική έκφραση της εκκλησιαστικής τάξης, ενώ η </w:t>
      </w:r>
      <w:r w:rsidR="00CA19E1">
        <w:rPr>
          <w:rStyle w:val="s1"/>
          <w:rFonts w:ascii="Palatino Linotype" w:hAnsi="Palatino Linotype"/>
        </w:rPr>
        <w:t>Ο</w:t>
      </w:r>
      <w:r w:rsidRPr="009B2310">
        <w:rPr>
          <w:rStyle w:val="s1"/>
          <w:rFonts w:ascii="Palatino Linotype" w:hAnsi="Palatino Linotype"/>
        </w:rPr>
        <w:t>ικονομία</w:t>
      </w:r>
      <w:r w:rsidRPr="009B2310">
        <w:rPr>
          <w:rStyle w:val="s2"/>
          <w:rFonts w:ascii="Palatino Linotype" w:hAnsi="Palatino Linotype"/>
        </w:rPr>
        <w:t xml:space="preserve"> επιτρέπει κατ’ </w:t>
      </w:r>
      <w:proofErr w:type="spellStart"/>
      <w:r w:rsidRPr="009B2310">
        <w:rPr>
          <w:rStyle w:val="s2"/>
          <w:rFonts w:ascii="Palatino Linotype" w:hAnsi="Palatino Linotype"/>
        </w:rPr>
        <w:t>εξαίρεσιν</w:t>
      </w:r>
      <w:proofErr w:type="spellEnd"/>
      <w:r w:rsidRPr="009B2310">
        <w:rPr>
          <w:rStyle w:val="s2"/>
          <w:rFonts w:ascii="Palatino Linotype" w:hAnsi="Palatino Linotype"/>
        </w:rPr>
        <w:t xml:space="preserve"> αποκλίσεις για την σωτηρία ψυχών και την οικοδομή της Εκκλησίας. Οι αποφάσεις της Νίκαιας το ίδιο μαρτυρούν αυτή την αρχή: π.χ. οι Κανόνες 11–14 επιβάλλουν αυστηρή </w:t>
      </w:r>
      <w:r w:rsidR="00CA19E1">
        <w:rPr>
          <w:rStyle w:val="s2"/>
          <w:rFonts w:ascii="Palatino Linotype" w:hAnsi="Palatino Linotype"/>
        </w:rPr>
        <w:t>Α</w:t>
      </w:r>
      <w:r w:rsidRPr="009B2310">
        <w:rPr>
          <w:rStyle w:val="s2"/>
          <w:rFonts w:ascii="Palatino Linotype" w:hAnsi="Palatino Linotype"/>
        </w:rPr>
        <w:t xml:space="preserve">κρίβεια χρόνων στην μετάνοια, αλλά και συγκαταβατική </w:t>
      </w:r>
      <w:r w:rsidR="00CA19E1">
        <w:rPr>
          <w:rStyle w:val="s2"/>
          <w:rFonts w:ascii="Palatino Linotype" w:hAnsi="Palatino Linotype"/>
        </w:rPr>
        <w:t>Ο</w:t>
      </w:r>
      <w:r w:rsidRPr="009B2310">
        <w:rPr>
          <w:rStyle w:val="s2"/>
          <w:rFonts w:ascii="Palatino Linotype" w:hAnsi="Palatino Linotype"/>
        </w:rPr>
        <w:t xml:space="preserve">ικονομία για όσους ειλικρινά μετανοούν . Ο Κανόνας 8 απαιτεί αποδοχή των εκκλησιαστικών πρακτικών από τους </w:t>
      </w:r>
      <w:proofErr w:type="spellStart"/>
      <w:r w:rsidRPr="009B2310">
        <w:rPr>
          <w:rStyle w:val="s2"/>
          <w:rFonts w:ascii="Palatino Linotype" w:hAnsi="Palatino Linotype"/>
        </w:rPr>
        <w:t>Νοβατιανούς</w:t>
      </w:r>
      <w:proofErr w:type="spellEnd"/>
      <w:r w:rsidRPr="009B2310">
        <w:rPr>
          <w:rStyle w:val="s2"/>
          <w:rFonts w:ascii="Palatino Linotype" w:hAnsi="Palatino Linotype"/>
        </w:rPr>
        <w:t xml:space="preserve"> (</w:t>
      </w:r>
      <w:r w:rsidR="00027248">
        <w:rPr>
          <w:rStyle w:val="s2"/>
          <w:rFonts w:ascii="Palatino Linotype" w:hAnsi="Palatino Linotype"/>
        </w:rPr>
        <w:t>Α</w:t>
      </w:r>
      <w:r w:rsidRPr="009B2310">
        <w:rPr>
          <w:rStyle w:val="s2"/>
          <w:rFonts w:ascii="Palatino Linotype" w:hAnsi="Palatino Linotype"/>
        </w:rPr>
        <w:t xml:space="preserve">κρίβεια στην πίστη), αλλά επιτρέπει την </w:t>
      </w:r>
      <w:proofErr w:type="spellStart"/>
      <w:r w:rsidRPr="009B2310">
        <w:rPr>
          <w:rStyle w:val="s2"/>
          <w:rFonts w:ascii="Palatino Linotype" w:hAnsi="Palatino Linotype"/>
        </w:rPr>
        <w:t>ένταξή</w:t>
      </w:r>
      <w:proofErr w:type="spellEnd"/>
      <w:r w:rsidRPr="009B2310">
        <w:rPr>
          <w:rStyle w:val="s2"/>
          <w:rFonts w:ascii="Palatino Linotype" w:hAnsi="Palatino Linotype"/>
        </w:rPr>
        <w:t xml:space="preserve"> τους χωρίς νέες χειροτονίες (</w:t>
      </w:r>
      <w:r w:rsidR="00027248">
        <w:rPr>
          <w:rStyle w:val="s2"/>
          <w:rFonts w:ascii="Palatino Linotype" w:hAnsi="Palatino Linotype"/>
        </w:rPr>
        <w:t>Ο</w:t>
      </w:r>
      <w:r w:rsidRPr="009B2310">
        <w:rPr>
          <w:rStyle w:val="s2"/>
          <w:rFonts w:ascii="Palatino Linotype" w:hAnsi="Palatino Linotype"/>
        </w:rPr>
        <w:t xml:space="preserve">ικονομία) . Μεταγενέστερα, η Εκκλησία χρειάστηκε να αποφασίσει εάν θα </w:t>
      </w:r>
      <w:r w:rsidRPr="009B2310">
        <w:rPr>
          <w:rStyle w:val="s1"/>
          <w:rFonts w:ascii="Palatino Linotype" w:hAnsi="Palatino Linotype"/>
        </w:rPr>
        <w:t>μεταθέτει επισκόπους</w:t>
      </w:r>
      <w:r w:rsidRPr="009B2310">
        <w:rPr>
          <w:rStyle w:val="s2"/>
          <w:rFonts w:ascii="Palatino Linotype" w:hAnsi="Palatino Linotype"/>
        </w:rPr>
        <w:t xml:space="preserve"> σε νευραλγικές θέσεις, παρά την απαγόρευση του καν. 15 – συχνά το έπραξε </w:t>
      </w:r>
      <w:r w:rsidR="00027248">
        <w:rPr>
          <w:rStyle w:val="s4"/>
          <w:rFonts w:ascii="Palatino Linotype" w:hAnsi="Palatino Linotype"/>
        </w:rPr>
        <w:t>Ο</w:t>
      </w:r>
      <w:r w:rsidRPr="009B2310">
        <w:rPr>
          <w:rStyle w:val="s4"/>
          <w:rFonts w:ascii="Palatino Linotype" w:hAnsi="Palatino Linotype"/>
        </w:rPr>
        <w:t>ικονομικώς</w:t>
      </w:r>
      <w:r w:rsidRPr="009B2310">
        <w:rPr>
          <w:rStyle w:val="s2"/>
          <w:rFonts w:ascii="Palatino Linotype" w:hAnsi="Palatino Linotype"/>
        </w:rPr>
        <w:t xml:space="preserve"> όταν το έκρινε ωφέλιμο, ερμηνεύοντας ότι ο κανόνας στοχεύει στην αποτροπή ιδιοτελούς φυγής και όχι στο να εμποδίσει την Εκκλησία να τοποθετήσει ικανούς ποιμένες όπου υπάρχει ανάγκη. Τέτοιες περιπτώσεις δείχνουν ότι οι κανονικές αποφάσεις της Νίκαιας δεν εφαρμόζονται μηχανιστικά, αλλά περνούν από το φίλτρο της </w:t>
      </w:r>
      <w:proofErr w:type="spellStart"/>
      <w:r w:rsidRPr="009B2310">
        <w:rPr>
          <w:rStyle w:val="s2"/>
          <w:rFonts w:ascii="Palatino Linotype" w:hAnsi="Palatino Linotype"/>
        </w:rPr>
        <w:t>ζώσας</w:t>
      </w:r>
      <w:proofErr w:type="spellEnd"/>
      <w:r w:rsidRPr="009B2310">
        <w:rPr>
          <w:rStyle w:val="s2"/>
          <w:rFonts w:ascii="Palatino Linotype" w:hAnsi="Palatino Linotype"/>
        </w:rPr>
        <w:t xml:space="preserve"> </w:t>
      </w:r>
      <w:r w:rsidRPr="009B2310">
        <w:rPr>
          <w:rStyle w:val="s1"/>
          <w:rFonts w:ascii="Palatino Linotype" w:hAnsi="Palatino Linotype"/>
        </w:rPr>
        <w:t>εκκλησιολογικής εμπειρίας</w:t>
      </w:r>
      <w:r w:rsidRPr="009B2310">
        <w:rPr>
          <w:rStyle w:val="s2"/>
          <w:rFonts w:ascii="Palatino Linotype" w:hAnsi="Palatino Linotype"/>
        </w:rPr>
        <w:t>.</w:t>
      </w:r>
    </w:p>
    <w:p w14:paraId="5770C518" w14:textId="77777777" w:rsidR="008C55F2" w:rsidRPr="005C40AD" w:rsidRDefault="008C55F2" w:rsidP="009B2310">
      <w:pPr>
        <w:pStyle w:val="p2"/>
        <w:jc w:val="both"/>
        <w:rPr>
          <w:rFonts w:ascii="Palatino Linotype" w:hAnsi="Palatino Linotype"/>
          <w:b/>
          <w:bCs/>
        </w:rPr>
      </w:pPr>
    </w:p>
    <w:p w14:paraId="2198624A" w14:textId="1246CD6A" w:rsidR="005C40AD" w:rsidRPr="005C40AD" w:rsidRDefault="008C55F2" w:rsidP="005C40AD">
      <w:pPr>
        <w:pStyle w:val="p1"/>
        <w:numPr>
          <w:ilvl w:val="0"/>
          <w:numId w:val="2"/>
        </w:numPr>
        <w:jc w:val="both"/>
        <w:rPr>
          <w:rStyle w:val="s2"/>
          <w:rFonts w:ascii="Palatino Linotype" w:hAnsi="Palatino Linotype"/>
          <w:b/>
          <w:bCs/>
        </w:rPr>
      </w:pPr>
      <w:r w:rsidRPr="005C40AD">
        <w:rPr>
          <w:rStyle w:val="s1"/>
          <w:rFonts w:ascii="Palatino Linotype" w:hAnsi="Palatino Linotype"/>
          <w:b/>
          <w:bCs/>
        </w:rPr>
        <w:t>Σύγχρονος προβληματισμός – κανονική συνέχεια ή αναθεώρηση;</w:t>
      </w:r>
      <w:r w:rsidRPr="005C40AD">
        <w:rPr>
          <w:rStyle w:val="s2"/>
          <w:rFonts w:ascii="Palatino Linotype" w:hAnsi="Palatino Linotype"/>
          <w:b/>
          <w:bCs/>
        </w:rPr>
        <w:t xml:space="preserve"> </w:t>
      </w:r>
    </w:p>
    <w:p w14:paraId="1C460B21" w14:textId="7B4CC832" w:rsidR="008C55F2" w:rsidRPr="005C40AD" w:rsidRDefault="008C55F2" w:rsidP="005C40AD">
      <w:pPr>
        <w:pStyle w:val="p1"/>
        <w:jc w:val="both"/>
        <w:rPr>
          <w:rFonts w:ascii="Palatino Linotype" w:hAnsi="Palatino Linotype"/>
        </w:rPr>
      </w:pPr>
      <w:r w:rsidRPr="005C40AD">
        <w:rPr>
          <w:rStyle w:val="s2"/>
          <w:rFonts w:ascii="Palatino Linotype" w:hAnsi="Palatino Linotype"/>
        </w:rPr>
        <w:t xml:space="preserve">Στη σημερινή εποχή, ο ρόλος των αρχαίων κανόνων συχνά αποτελεί θέμα διαλόγου. Αφενός, υπάρχει η παραδοσιακή θέση ότι </w:t>
      </w:r>
      <w:r w:rsidRPr="005C40AD">
        <w:rPr>
          <w:rStyle w:val="s4"/>
          <w:rFonts w:ascii="Palatino Linotype" w:hAnsi="Palatino Linotype"/>
        </w:rPr>
        <w:t>«οι ιεροί κανόνες έχουν αιώνιο κύρος»</w:t>
      </w:r>
      <w:r w:rsidRPr="005C40AD">
        <w:rPr>
          <w:rStyle w:val="s2"/>
          <w:rFonts w:ascii="Palatino Linotype" w:hAnsi="Palatino Linotype"/>
        </w:rPr>
        <w:t xml:space="preserve">, ως καρπός του Αγίου Πνεύματος, και ότι η παραμέλησή τους επιφέρει πνευματικές και πρακτικές συνέπειες στην εκκλησιαστική ζωή . Χαρακτηριστικά, η Ζ΄ Οικουμενική (787) διακήρυξε στον Α΄ κανόνα της: </w:t>
      </w:r>
      <w:r w:rsidR="00EE4667" w:rsidRPr="00EE4667">
        <w:rPr>
          <w:rStyle w:val="s4"/>
          <w:rFonts w:ascii="Palatino Linotype" w:hAnsi="Palatino Linotype"/>
        </w:rPr>
        <w:t>“</w:t>
      </w:r>
      <w:r w:rsidRPr="005C40AD">
        <w:rPr>
          <w:rStyle w:val="s4"/>
          <w:rFonts w:ascii="Palatino Linotype" w:hAnsi="Palatino Linotype"/>
        </w:rPr>
        <w:t>θεωρούμε ισχύοντα όλα όσα επιτάσσουν οι κανόνες των Αγίων Αποστόλων, των Οικουμενικών και Τοπικών Συνόδων και των αγίων Πατέρων»</w:t>
      </w:r>
      <w:r w:rsidRPr="005C40AD">
        <w:rPr>
          <w:rStyle w:val="s2"/>
          <w:rFonts w:ascii="Palatino Linotype" w:hAnsi="Palatino Linotype"/>
        </w:rPr>
        <w:t>, επιβάλλοντας μάλιστα τις ανάλογες κυρώσεις σε όσους παραβαίνουν τους κανόνες (ανάθεμα, καθαίρεση, αφορισμό)</w:t>
      </w:r>
      <w:r w:rsidR="00EE4667" w:rsidRPr="00EE4667">
        <w:rPr>
          <w:rStyle w:val="s2"/>
          <w:rFonts w:ascii="Palatino Linotype" w:hAnsi="Palatino Linotype"/>
        </w:rPr>
        <w:t>”</w:t>
      </w:r>
      <w:r w:rsidRPr="005C40AD">
        <w:rPr>
          <w:rStyle w:val="s2"/>
          <w:rFonts w:ascii="Palatino Linotype" w:hAnsi="Palatino Linotype"/>
        </w:rPr>
        <w:t xml:space="preserve"> . Στο ίδιο πνεύμα, εκκλησιαστικοί συγγραφείς τονίζουν ότι αν οι κανόνες περί χειροτονιών και καθαιρέσεων τηρούνταν απαρέγκλιτα σήμερα, πολλά σκάνδαλα θα είχαν αποφευχθεί . Η άποψη αυτή βλέπει τους κανόνες της </w:t>
      </w:r>
      <w:r w:rsidRPr="005C40AD">
        <w:rPr>
          <w:rStyle w:val="s2"/>
          <w:rFonts w:ascii="Palatino Linotype" w:hAnsi="Palatino Linotype"/>
        </w:rPr>
        <w:lastRenderedPageBreak/>
        <w:t xml:space="preserve">Νίκαιας ως </w:t>
      </w:r>
      <w:r w:rsidRPr="005C40AD">
        <w:rPr>
          <w:rStyle w:val="s1"/>
          <w:rFonts w:ascii="Palatino Linotype" w:hAnsi="Palatino Linotype"/>
        </w:rPr>
        <w:t>δεσμευτικούς νόμους</w:t>
      </w:r>
      <w:r w:rsidRPr="005C40AD">
        <w:rPr>
          <w:rStyle w:val="s2"/>
          <w:rFonts w:ascii="Palatino Linotype" w:hAnsi="Palatino Linotype"/>
        </w:rPr>
        <w:t xml:space="preserve"> που δεν γηράσκουν, αλλά πρέπει να “λειτουργήσουν” ξανά στο πλήρες εύρος τους.</w:t>
      </w:r>
    </w:p>
    <w:p w14:paraId="4625A98F" w14:textId="77777777" w:rsidR="008C55F2" w:rsidRPr="009B2310" w:rsidRDefault="008C55F2" w:rsidP="009B2310">
      <w:pPr>
        <w:pStyle w:val="p2"/>
        <w:jc w:val="both"/>
        <w:rPr>
          <w:rFonts w:ascii="Palatino Linotype" w:hAnsi="Palatino Linotype"/>
        </w:rPr>
      </w:pPr>
    </w:p>
    <w:p w14:paraId="2DE6B21C" w14:textId="768ED529" w:rsidR="008C55F2" w:rsidRPr="009B2310" w:rsidRDefault="008C55F2" w:rsidP="009B2310">
      <w:pPr>
        <w:pStyle w:val="p1"/>
        <w:jc w:val="both"/>
        <w:rPr>
          <w:rFonts w:ascii="Palatino Linotype" w:hAnsi="Palatino Linotype"/>
        </w:rPr>
      </w:pPr>
      <w:r w:rsidRPr="009B2310">
        <w:rPr>
          <w:rStyle w:val="s2"/>
          <w:rFonts w:ascii="Palatino Linotype" w:hAnsi="Palatino Linotype"/>
        </w:rPr>
        <w:t xml:space="preserve">Αφετέρου, ορισμένοι κληρικοί και θεολόγοι υιοθετούν μια πιο ιστορική-κριτική στάση, θεωρώντας κάποιους κανόνες </w:t>
      </w:r>
      <w:r w:rsidRPr="009B2310">
        <w:rPr>
          <w:rStyle w:val="s1"/>
          <w:rFonts w:ascii="Palatino Linotype" w:hAnsi="Palatino Linotype"/>
        </w:rPr>
        <w:t>μη εφαρμόσιμους κατά γράμμα στη σημερινή κοινωνία</w:t>
      </w:r>
      <w:r w:rsidRPr="009B2310">
        <w:rPr>
          <w:rStyle w:val="s2"/>
          <w:rFonts w:ascii="Palatino Linotype" w:hAnsi="Palatino Linotype"/>
        </w:rPr>
        <w:t xml:space="preserve">. Υποστηρίζουν ότι το γράμμα των κανόνων μπορεί να φαίνεται </w:t>
      </w:r>
      <w:r w:rsidRPr="009B2310">
        <w:rPr>
          <w:rStyle w:val="s4"/>
          <w:rFonts w:ascii="Palatino Linotype" w:hAnsi="Palatino Linotype"/>
        </w:rPr>
        <w:t>«αναχρονιστικό ή καταπιεστικό»</w:t>
      </w:r>
      <w:r w:rsidRPr="009B2310">
        <w:rPr>
          <w:rStyle w:val="s2"/>
          <w:rFonts w:ascii="Palatino Linotype" w:hAnsi="Palatino Linotype"/>
        </w:rPr>
        <w:t xml:space="preserve"> σε σύγχρονα ζητήματα . Για παράδειγμα, ο κανόνας περί ευνουχισμού (</w:t>
      </w:r>
      <w:proofErr w:type="spellStart"/>
      <w:r w:rsidRPr="009B2310">
        <w:rPr>
          <w:rStyle w:val="s2"/>
          <w:rFonts w:ascii="Palatino Linotype" w:hAnsi="Palatino Linotype"/>
        </w:rPr>
        <w:t>αρ</w:t>
      </w:r>
      <w:proofErr w:type="spellEnd"/>
      <w:r w:rsidRPr="009B2310">
        <w:rPr>
          <w:rStyle w:val="s2"/>
          <w:rFonts w:ascii="Palatino Linotype" w:hAnsi="Palatino Linotype"/>
        </w:rPr>
        <w:t xml:space="preserve">. 1) ανταποκρινόταν σε τότε ασκητικές υπερβολές, εν πολλοίς άγνωστες σήμερα. Οι αυστηροί χρόνοι μετάνοιας των καν. 11–12 δύσκολα εφαρμόζονται ποιμαντικά στη σύγχρονη ενοριακή ζωή όπου οι άνθρωποι ζητούν άμεση συγχώρηση. Ακόμα, ο κανόνας 17 (απαγόρευση τόκου) συγκρούεται με την πραγματικότητα ότι πολλοί κληρικοί ζουν εντός ενός οικονομικού συστήματος που λειτουργεί με πίστωση – χωρίς αυτό να σημαίνει ότι πρέπει να αισχροκερδούν, αλλά η κυριολεκτική εφαρμογή του κανόνα θα απαιτούσε οι ιερείς να μην έχουν ούτε τραπεζικούς τόκους στους λογαριασμούς τους. Τέτοιες παρατηρήσεις δεν στοχεύουν στην κατάργηση των κανόνων, αλλά στην </w:t>
      </w:r>
      <w:r w:rsidRPr="009B2310">
        <w:rPr>
          <w:rStyle w:val="s1"/>
          <w:rFonts w:ascii="Palatino Linotype" w:hAnsi="Palatino Linotype"/>
        </w:rPr>
        <w:t>επικαιροποιημένη κατανόηση</w:t>
      </w:r>
      <w:r w:rsidRPr="009B2310">
        <w:rPr>
          <w:rStyle w:val="s2"/>
          <w:rFonts w:ascii="Palatino Linotype" w:hAnsi="Palatino Linotype"/>
        </w:rPr>
        <w:t xml:space="preserve"> τους. Σύμφωνα με </w:t>
      </w:r>
      <w:r w:rsidR="002E558A">
        <w:rPr>
          <w:rStyle w:val="s2"/>
          <w:rFonts w:ascii="Palatino Linotype" w:hAnsi="Palatino Linotype"/>
        </w:rPr>
        <w:t>την Επιστήμη</w:t>
      </w:r>
      <w:r w:rsidRPr="009B2310">
        <w:rPr>
          <w:rStyle w:val="s2"/>
          <w:rFonts w:ascii="Palatino Linotype" w:hAnsi="Palatino Linotype"/>
        </w:rPr>
        <w:t xml:space="preserve"> του Κανονικού Δικαίου, η λύση δεν βρίσκεται ούτε στην άκριτη προσκόλληση (</w:t>
      </w:r>
      <w:proofErr w:type="spellStart"/>
      <w:r w:rsidRPr="009B2310">
        <w:rPr>
          <w:rStyle w:val="s4"/>
          <w:rFonts w:ascii="Palatino Linotype" w:hAnsi="Palatino Linotype"/>
        </w:rPr>
        <w:t>κανονολατρία</w:t>
      </w:r>
      <w:proofErr w:type="spellEnd"/>
      <w:r w:rsidRPr="009B2310">
        <w:rPr>
          <w:rStyle w:val="s2"/>
          <w:rFonts w:ascii="Palatino Linotype" w:hAnsi="Palatino Linotype"/>
        </w:rPr>
        <w:t>) ούτε στην πλήρη εγκατάλειψη (</w:t>
      </w:r>
      <w:proofErr w:type="spellStart"/>
      <w:r w:rsidRPr="009B2310">
        <w:rPr>
          <w:rStyle w:val="s4"/>
          <w:rFonts w:ascii="Palatino Linotype" w:hAnsi="Palatino Linotype"/>
        </w:rPr>
        <w:t>κανον</w:t>
      </w:r>
      <w:r w:rsidR="007D2800">
        <w:rPr>
          <w:rStyle w:val="s4"/>
          <w:rFonts w:ascii="Palatino Linotype" w:hAnsi="Palatino Linotype"/>
        </w:rPr>
        <w:t>ομαχία</w:t>
      </w:r>
      <w:proofErr w:type="spellEnd"/>
      <w:r w:rsidRPr="009B2310">
        <w:rPr>
          <w:rStyle w:val="s2"/>
          <w:rFonts w:ascii="Palatino Linotype" w:hAnsi="Palatino Linotype"/>
        </w:rPr>
        <w:t xml:space="preserve">) των ιερών κανόνων . Αντιθέτως, προτείνεται μια </w:t>
      </w:r>
      <w:r w:rsidRPr="009B2310">
        <w:rPr>
          <w:rStyle w:val="s1"/>
          <w:rFonts w:ascii="Palatino Linotype" w:hAnsi="Palatino Linotype"/>
        </w:rPr>
        <w:t>ερμηνευτική ανανέωση</w:t>
      </w:r>
      <w:r w:rsidRPr="009B2310">
        <w:rPr>
          <w:rStyle w:val="s2"/>
          <w:rFonts w:ascii="Palatino Linotype" w:hAnsi="Palatino Linotype"/>
        </w:rPr>
        <w:t>: να μελετηθούν οι κανόνες στην ιστορική τους μήτρα και να αναζητηθεί το διαχρονικό τους πνεύμα, ώστε η εφαρμογή τους σήμερα να γίνει με τρόπο που υπηρετεί την αλήθεια και την αγάπη της Εκκλησίας.</w:t>
      </w:r>
    </w:p>
    <w:p w14:paraId="064BA9E0" w14:textId="77777777" w:rsidR="008C55F2" w:rsidRPr="009B2310" w:rsidRDefault="008C55F2" w:rsidP="009B2310">
      <w:pPr>
        <w:pStyle w:val="p2"/>
        <w:jc w:val="both"/>
        <w:rPr>
          <w:rFonts w:ascii="Palatino Linotype" w:hAnsi="Palatino Linotype"/>
        </w:rPr>
      </w:pPr>
    </w:p>
    <w:p w14:paraId="1FC0B7B7" w14:textId="13DD98D2" w:rsidR="008C55F2" w:rsidRPr="009B2310" w:rsidRDefault="008C55F2" w:rsidP="009B2310">
      <w:pPr>
        <w:pStyle w:val="p1"/>
        <w:jc w:val="both"/>
        <w:rPr>
          <w:rFonts w:ascii="Palatino Linotype" w:hAnsi="Palatino Linotype"/>
        </w:rPr>
      </w:pPr>
      <w:r w:rsidRPr="009B2310">
        <w:rPr>
          <w:rStyle w:val="s2"/>
          <w:rFonts w:ascii="Palatino Linotype" w:hAnsi="Palatino Linotype"/>
        </w:rPr>
        <w:t xml:space="preserve">Ο </w:t>
      </w:r>
      <w:r w:rsidR="009752E6">
        <w:rPr>
          <w:rStyle w:val="s2"/>
          <w:rFonts w:ascii="Palatino Linotype" w:hAnsi="Palatino Linotype"/>
        </w:rPr>
        <w:t xml:space="preserve">Καθηγητής </w:t>
      </w:r>
      <w:r w:rsidRPr="009B2310">
        <w:rPr>
          <w:rStyle w:val="s2"/>
          <w:rFonts w:ascii="Palatino Linotype" w:hAnsi="Palatino Linotype"/>
        </w:rPr>
        <w:t xml:space="preserve">Μητροπολίτης Γρηγόριος Παπαθωμάς τονίζει ότι κάθε ερμηνεία κανόνα οφείλει να διαφυλάσσει τον σκοπό του: την ενότητα της Εκκλησίας και την αποφυγή </w:t>
      </w:r>
      <w:r w:rsidRPr="009B2310">
        <w:rPr>
          <w:rStyle w:val="s1"/>
          <w:rFonts w:ascii="Palatino Linotype" w:hAnsi="Palatino Linotype"/>
        </w:rPr>
        <w:t>σκανδάλου</w:t>
      </w:r>
      <w:r w:rsidRPr="009B2310">
        <w:rPr>
          <w:rStyle w:val="s2"/>
          <w:rFonts w:ascii="Palatino Linotype" w:hAnsi="Palatino Linotype"/>
        </w:rPr>
        <w:t xml:space="preserve"> . Για παράδειγμα, η δημόσια </w:t>
      </w:r>
      <w:r w:rsidRPr="009B2310">
        <w:rPr>
          <w:rStyle w:val="s1"/>
          <w:rFonts w:ascii="Palatino Linotype" w:hAnsi="Palatino Linotype"/>
        </w:rPr>
        <w:t>παρέκκλιση κληρικού</w:t>
      </w:r>
      <w:r w:rsidRPr="009B2310">
        <w:rPr>
          <w:rStyle w:val="s2"/>
          <w:rFonts w:ascii="Palatino Linotype" w:hAnsi="Palatino Linotype"/>
        </w:rPr>
        <w:t xml:space="preserve"> από την τάξη –είτε δογματικά είτε ηθικά– συνιστά πνευματικό σκάνδαλο που απαιτεί πειθαρχική διόρθωση, ακριβώς διότι οι κανόνες υπάρχουν για να διαφυλάττουν το σώμα της Εκκλησίας ενωμένο και ανεπίληπτο. Από την άλλη πλευρά, η καθηγήτρια Ελένη Γιαννακοπούλου, με γνωστικό αντικείμενο </w:t>
      </w:r>
      <w:r w:rsidR="009D3127">
        <w:rPr>
          <w:rStyle w:val="s2"/>
          <w:rFonts w:ascii="Palatino Linotype" w:hAnsi="Palatino Linotype"/>
        </w:rPr>
        <w:t xml:space="preserve">το Κανονικό Δίκαιο και </w:t>
      </w:r>
      <w:r w:rsidRPr="009B2310">
        <w:rPr>
          <w:rStyle w:val="s2"/>
          <w:rFonts w:ascii="Palatino Linotype" w:hAnsi="Palatino Linotype"/>
        </w:rPr>
        <w:t xml:space="preserve">τη Διδασκαλία των Οικουμενικών Συνόδων, επισημαίνει τη σημασία της </w:t>
      </w:r>
      <w:r w:rsidRPr="009B2310">
        <w:rPr>
          <w:rStyle w:val="s1"/>
          <w:rFonts w:ascii="Palatino Linotype" w:hAnsi="Palatino Linotype"/>
        </w:rPr>
        <w:t>συνεχούς κατήχησης</w:t>
      </w:r>
      <w:r w:rsidRPr="009B2310">
        <w:rPr>
          <w:rStyle w:val="s2"/>
          <w:rFonts w:ascii="Palatino Linotype" w:hAnsi="Palatino Linotype"/>
        </w:rPr>
        <w:t xml:space="preserve"> γύρω από τους κανόνες: η θεολογική εκπαίδευση οφείλει να διδάσκει τόσο το περιεχόμενο όσο και το πνεύμα των αποφάσεων της Νίκαιας, ώστε οι νεότερες γενιές κληρικών και πιστών να κατανοούν γιατί θεσπίστηκαν και πώς μπορούν να εφαρμοστούν </w:t>
      </w:r>
      <w:r w:rsidRPr="009B2310">
        <w:rPr>
          <w:rStyle w:val="s2"/>
          <w:rFonts w:ascii="Palatino Linotype" w:hAnsi="Palatino Linotype"/>
        </w:rPr>
        <w:lastRenderedPageBreak/>
        <w:t xml:space="preserve">δημιουργικά σήμερα. Η Ειρήνη Χριστινάκη, </w:t>
      </w:r>
      <w:r w:rsidR="00F44D00">
        <w:rPr>
          <w:rStyle w:val="s2"/>
          <w:rFonts w:ascii="Palatino Linotype" w:hAnsi="Palatino Linotype"/>
        </w:rPr>
        <w:t xml:space="preserve">Καθηγήτρια </w:t>
      </w:r>
      <w:r w:rsidRPr="009B2310">
        <w:rPr>
          <w:rStyle w:val="s2"/>
          <w:rFonts w:ascii="Palatino Linotype" w:hAnsi="Palatino Linotype"/>
        </w:rPr>
        <w:t>Κανονικ</w:t>
      </w:r>
      <w:r w:rsidR="00F44D00">
        <w:rPr>
          <w:rStyle w:val="s2"/>
          <w:rFonts w:ascii="Palatino Linotype" w:hAnsi="Palatino Linotype"/>
        </w:rPr>
        <w:t>ού</w:t>
      </w:r>
      <w:r w:rsidRPr="009B2310">
        <w:rPr>
          <w:rStyle w:val="s2"/>
          <w:rFonts w:ascii="Palatino Linotype" w:hAnsi="Palatino Linotype"/>
        </w:rPr>
        <w:t xml:space="preserve"> Δ</w:t>
      </w:r>
      <w:r w:rsidR="00F44D00">
        <w:rPr>
          <w:rStyle w:val="s2"/>
          <w:rFonts w:ascii="Palatino Linotype" w:hAnsi="Palatino Linotype"/>
        </w:rPr>
        <w:t>ι</w:t>
      </w:r>
      <w:r w:rsidRPr="009B2310">
        <w:rPr>
          <w:rStyle w:val="s2"/>
          <w:rFonts w:ascii="Palatino Linotype" w:hAnsi="Palatino Linotype"/>
        </w:rPr>
        <w:t>κα</w:t>
      </w:r>
      <w:r w:rsidR="00F44D00">
        <w:rPr>
          <w:rStyle w:val="s2"/>
          <w:rFonts w:ascii="Palatino Linotype" w:hAnsi="Palatino Linotype"/>
        </w:rPr>
        <w:t>ί</w:t>
      </w:r>
      <w:r w:rsidRPr="009B2310">
        <w:rPr>
          <w:rStyle w:val="s2"/>
          <w:rFonts w:ascii="Palatino Linotype" w:hAnsi="Palatino Linotype"/>
        </w:rPr>
        <w:t>ο</w:t>
      </w:r>
      <w:r w:rsidR="00F44D00">
        <w:rPr>
          <w:rStyle w:val="s2"/>
          <w:rFonts w:ascii="Palatino Linotype" w:hAnsi="Palatino Linotype"/>
        </w:rPr>
        <w:t>υ</w:t>
      </w:r>
      <w:r w:rsidRPr="009B2310">
        <w:rPr>
          <w:rStyle w:val="s2"/>
          <w:rFonts w:ascii="Palatino Linotype" w:hAnsi="Palatino Linotype"/>
        </w:rPr>
        <w:t xml:space="preserve">, τονίζει την ανάγκη </w:t>
      </w:r>
      <w:r w:rsidRPr="009B2310">
        <w:rPr>
          <w:rStyle w:val="s1"/>
          <w:rFonts w:ascii="Palatino Linotype" w:hAnsi="Palatino Linotype"/>
        </w:rPr>
        <w:t>νομιμότητας και κανονικής τάξης</w:t>
      </w:r>
      <w:r w:rsidRPr="009B2310">
        <w:rPr>
          <w:rStyle w:val="s2"/>
          <w:rFonts w:ascii="Palatino Linotype" w:hAnsi="Palatino Linotype"/>
        </w:rPr>
        <w:t xml:space="preserve">: οι σύγχρονες αποφάσεις των εκκλησιαστικών οργάνων θα πρέπει να λαμβάνουν </w:t>
      </w:r>
      <w:proofErr w:type="spellStart"/>
      <w:r w:rsidRPr="009B2310">
        <w:rPr>
          <w:rStyle w:val="s2"/>
          <w:rFonts w:ascii="Palatino Linotype" w:hAnsi="Palatino Linotype"/>
        </w:rPr>
        <w:t>υπ</w:t>
      </w:r>
      <w:proofErr w:type="spellEnd"/>
      <w:r w:rsidRPr="009B2310">
        <w:rPr>
          <w:rStyle w:val="s2"/>
          <w:rFonts w:ascii="Palatino Linotype" w:hAnsi="Palatino Linotype"/>
        </w:rPr>
        <w:t>’ όψιν τους ιερούς κανόνες (</w:t>
      </w:r>
      <w:r w:rsidRPr="009B2310">
        <w:rPr>
          <w:rStyle w:val="s4"/>
          <w:rFonts w:ascii="Palatino Linotype" w:hAnsi="Palatino Linotype"/>
        </w:rPr>
        <w:t>καν. 5 της Νίκαιας: οι τοπικές σύνοδοι να κρίνουν δικαίως τις υποθέσεις</w:t>
      </w:r>
      <w:r w:rsidRPr="009B2310">
        <w:rPr>
          <w:rStyle w:val="s2"/>
          <w:rFonts w:ascii="Palatino Linotype" w:hAnsi="Palatino Linotype"/>
        </w:rPr>
        <w:t xml:space="preserve">), αλλά και το εκάστοτε νομικό πλαίσιο. Σε ένα παράδειγμα που αναφέρει ο </w:t>
      </w:r>
      <w:r w:rsidR="004A7C38">
        <w:rPr>
          <w:rStyle w:val="s2"/>
          <w:rFonts w:ascii="Palatino Linotype" w:hAnsi="Palatino Linotype"/>
        </w:rPr>
        <w:t xml:space="preserve">Σεβ. </w:t>
      </w:r>
      <w:r w:rsidRPr="009B2310">
        <w:rPr>
          <w:rStyle w:val="s2"/>
          <w:rFonts w:ascii="Palatino Linotype" w:hAnsi="Palatino Linotype"/>
        </w:rPr>
        <w:t>Μητρ</w:t>
      </w:r>
      <w:r w:rsidR="004A7C38">
        <w:rPr>
          <w:rStyle w:val="s2"/>
          <w:rFonts w:ascii="Palatino Linotype" w:hAnsi="Palatino Linotype"/>
        </w:rPr>
        <w:t>οπολίτης</w:t>
      </w:r>
      <w:r w:rsidRPr="009B2310">
        <w:rPr>
          <w:rStyle w:val="s2"/>
          <w:rFonts w:ascii="Palatino Linotype" w:hAnsi="Palatino Linotype"/>
        </w:rPr>
        <w:t xml:space="preserve"> Γρηγόριος</w:t>
      </w:r>
      <w:r w:rsidR="004A7C38">
        <w:rPr>
          <w:rStyle w:val="s2"/>
          <w:rFonts w:ascii="Palatino Linotype" w:hAnsi="Palatino Linotype"/>
        </w:rPr>
        <w:t xml:space="preserve"> Παπαθωμάς</w:t>
      </w:r>
      <w:r w:rsidRPr="009B2310">
        <w:rPr>
          <w:rStyle w:val="s2"/>
          <w:rFonts w:ascii="Palatino Linotype" w:hAnsi="Palatino Linotype"/>
        </w:rPr>
        <w:t xml:space="preserve">, το δικαίωμα ελευθερίας έκφρασης των κληρικών στην Ελλάδα μπορεί νομικά να είναι κατοχυρωμένο, όμως κανονικά </w:t>
      </w:r>
      <w:r w:rsidR="003A6F82">
        <w:rPr>
          <w:rStyle w:val="s2"/>
          <w:rFonts w:ascii="Palatino Linotype" w:hAnsi="Palatino Linotype"/>
        </w:rPr>
        <w:t>αυτο</w:t>
      </w:r>
      <w:r w:rsidR="003A6F82" w:rsidRPr="00F86632">
        <w:rPr>
          <w:rStyle w:val="s2"/>
          <w:rFonts w:ascii="Palatino Linotype" w:hAnsi="Palatino Linotype"/>
        </w:rPr>
        <w:t>-</w:t>
      </w:r>
      <w:r w:rsidRPr="009B2310">
        <w:rPr>
          <w:rStyle w:val="s2"/>
          <w:rFonts w:ascii="Palatino Linotype" w:hAnsi="Palatino Linotype"/>
        </w:rPr>
        <w:t xml:space="preserve">περιορίζεται όταν η έκφραση προκαλεί </w:t>
      </w:r>
      <w:r w:rsidR="00040715">
        <w:rPr>
          <w:rStyle w:val="s2"/>
          <w:rFonts w:ascii="Palatino Linotype" w:hAnsi="Palatino Linotype"/>
        </w:rPr>
        <w:t>διάσπαση του σώματος</w:t>
      </w:r>
      <w:r w:rsidR="001E3D50">
        <w:rPr>
          <w:rStyle w:val="s2"/>
          <w:rFonts w:ascii="Palatino Linotype" w:hAnsi="Palatino Linotype"/>
        </w:rPr>
        <w:t xml:space="preserve"> της Εκκλησίας</w:t>
      </w:r>
      <w:r w:rsidRPr="009B2310">
        <w:rPr>
          <w:rStyle w:val="s2"/>
          <w:rFonts w:ascii="Palatino Linotype" w:hAnsi="Palatino Linotype"/>
        </w:rPr>
        <w:t xml:space="preserve">: ο κανόνας τότε λειτουργεί ως </w:t>
      </w:r>
      <w:r w:rsidR="00F86632" w:rsidRPr="00F86632">
        <w:rPr>
          <w:rStyle w:val="s2"/>
          <w:rFonts w:ascii="Palatino Linotype" w:hAnsi="Palatino Linotype"/>
        </w:rPr>
        <w:t>“</w:t>
      </w:r>
      <w:r w:rsidR="00F86632">
        <w:rPr>
          <w:rStyle w:val="s2"/>
          <w:rFonts w:ascii="Palatino Linotype" w:hAnsi="Palatino Linotype"/>
        </w:rPr>
        <w:t>οδοδείκτης</w:t>
      </w:r>
      <w:r w:rsidR="00F86632" w:rsidRPr="00F86632">
        <w:rPr>
          <w:rStyle w:val="s2"/>
          <w:rFonts w:ascii="Palatino Linotype" w:hAnsi="Palatino Linotype"/>
        </w:rPr>
        <w:t xml:space="preserve">’’ </w:t>
      </w:r>
      <w:r w:rsidR="00F86632">
        <w:rPr>
          <w:rStyle w:val="s2"/>
          <w:rFonts w:ascii="Palatino Linotype" w:hAnsi="Palatino Linotype"/>
        </w:rPr>
        <w:t xml:space="preserve">για την </w:t>
      </w:r>
      <w:r w:rsidRPr="009B2310">
        <w:rPr>
          <w:rStyle w:val="s2"/>
          <w:rFonts w:ascii="Palatino Linotype" w:hAnsi="Palatino Linotype"/>
        </w:rPr>
        <w:t xml:space="preserve">προστασία της </w:t>
      </w:r>
      <w:r w:rsidR="001E3D50">
        <w:rPr>
          <w:rStyle w:val="s2"/>
          <w:rFonts w:ascii="Palatino Linotype" w:hAnsi="Palatino Linotype"/>
        </w:rPr>
        <w:t xml:space="preserve">εκκλησιακής </w:t>
      </w:r>
      <w:r w:rsidR="00E06D7F">
        <w:rPr>
          <w:rStyle w:val="s2"/>
          <w:rFonts w:ascii="Palatino Linotype" w:hAnsi="Palatino Linotype"/>
        </w:rPr>
        <w:t>ενότητος</w:t>
      </w:r>
      <w:r w:rsidRPr="009B2310">
        <w:rPr>
          <w:rStyle w:val="s2"/>
          <w:rFonts w:ascii="Palatino Linotype" w:hAnsi="Palatino Linotype"/>
        </w:rPr>
        <w:t xml:space="preserve"> έναντι της ασυδοσίας</w:t>
      </w:r>
      <w:r w:rsidR="00F86632">
        <w:rPr>
          <w:rStyle w:val="s2"/>
          <w:rFonts w:ascii="Palatino Linotype" w:hAnsi="Palatino Linotype"/>
        </w:rPr>
        <w:t xml:space="preserve"> της διαίρεσης</w:t>
      </w:r>
      <w:r w:rsidRPr="009B2310">
        <w:rPr>
          <w:rStyle w:val="s2"/>
          <w:rFonts w:ascii="Palatino Linotype" w:hAnsi="Palatino Linotype"/>
        </w:rPr>
        <w:t>.</w:t>
      </w:r>
    </w:p>
    <w:p w14:paraId="3F54A9F1" w14:textId="77777777" w:rsidR="008C55F2" w:rsidRPr="009B2310" w:rsidRDefault="008C55F2" w:rsidP="009B2310">
      <w:pPr>
        <w:pStyle w:val="p2"/>
        <w:jc w:val="both"/>
        <w:rPr>
          <w:rFonts w:ascii="Palatino Linotype" w:hAnsi="Palatino Linotype"/>
        </w:rPr>
      </w:pPr>
    </w:p>
    <w:p w14:paraId="64ED8617" w14:textId="073E1AA4" w:rsidR="00F86632" w:rsidRPr="00F86632" w:rsidRDefault="008C55F2" w:rsidP="009B2310">
      <w:pPr>
        <w:pStyle w:val="p1"/>
        <w:jc w:val="both"/>
        <w:rPr>
          <w:rStyle w:val="s2"/>
          <w:rFonts w:ascii="Palatino Linotype" w:hAnsi="Palatino Linotype"/>
          <w:b/>
          <w:bCs/>
        </w:rPr>
      </w:pPr>
      <w:r w:rsidRPr="00F86632">
        <w:rPr>
          <w:rStyle w:val="s1"/>
          <w:rFonts w:ascii="Palatino Linotype" w:hAnsi="Palatino Linotype"/>
          <w:b/>
          <w:bCs/>
        </w:rPr>
        <w:t>Συμπεράσματα</w:t>
      </w:r>
      <w:r w:rsidRPr="00F86632">
        <w:rPr>
          <w:rStyle w:val="s2"/>
          <w:rFonts w:ascii="Palatino Linotype" w:hAnsi="Palatino Linotype"/>
          <w:b/>
          <w:bCs/>
        </w:rPr>
        <w:t xml:space="preserve"> </w:t>
      </w:r>
    </w:p>
    <w:p w14:paraId="2E0860D0" w14:textId="5A87C054" w:rsidR="008C55F2" w:rsidRPr="009B2310" w:rsidRDefault="008C55F2" w:rsidP="009B2310">
      <w:pPr>
        <w:pStyle w:val="p1"/>
        <w:jc w:val="both"/>
        <w:rPr>
          <w:rFonts w:ascii="Palatino Linotype" w:hAnsi="Palatino Linotype"/>
        </w:rPr>
      </w:pPr>
      <w:r w:rsidRPr="009B2310">
        <w:rPr>
          <w:rStyle w:val="s2"/>
          <w:rFonts w:ascii="Palatino Linotype" w:hAnsi="Palatino Linotype"/>
        </w:rPr>
        <w:t xml:space="preserve">Τα κανονικά ζητήματα που ανέκυψαν από τις αποφάσεις της Α΄ Οικουμενικής Συνόδου εξακολουθούν να απασχολούν την Ορθόδοξη Εκκλησία, τόσο στην πράξη όσο και στη θεολογική σκέψη. Οι 20 κανόνες της Νίκαιας αποτέλεσαν θεμέλιο λίθο της εκκλησιαστικής </w:t>
      </w:r>
      <w:r w:rsidR="00427ABF">
        <w:rPr>
          <w:rStyle w:val="s2"/>
          <w:rFonts w:ascii="Palatino Linotype" w:hAnsi="Palatino Linotype"/>
        </w:rPr>
        <w:t>ευταξίας</w:t>
      </w:r>
      <w:r w:rsidRPr="009B2310">
        <w:rPr>
          <w:rStyle w:val="s2"/>
          <w:rFonts w:ascii="Palatino Linotype" w:hAnsi="Palatino Linotype"/>
        </w:rPr>
        <w:t xml:space="preserve">, διασφαλίζοντας την τάξη στην ιεραρχία, </w:t>
      </w:r>
      <w:r w:rsidR="00427ABF">
        <w:rPr>
          <w:rStyle w:val="s2"/>
          <w:rFonts w:ascii="Palatino Linotype" w:hAnsi="Palatino Linotype"/>
        </w:rPr>
        <w:t>το</w:t>
      </w:r>
      <w:r w:rsidRPr="009B2310">
        <w:rPr>
          <w:rStyle w:val="s2"/>
          <w:rFonts w:ascii="Palatino Linotype" w:hAnsi="Palatino Linotype"/>
        </w:rPr>
        <w:t xml:space="preserve"> ήθ</w:t>
      </w:r>
      <w:r w:rsidR="00427ABF">
        <w:rPr>
          <w:rStyle w:val="s2"/>
          <w:rFonts w:ascii="Palatino Linotype" w:hAnsi="Palatino Linotype"/>
        </w:rPr>
        <w:t>ο</w:t>
      </w:r>
      <w:r w:rsidRPr="009B2310">
        <w:rPr>
          <w:rStyle w:val="s2"/>
          <w:rFonts w:ascii="Palatino Linotype" w:hAnsi="Palatino Linotype"/>
        </w:rPr>
        <w:t xml:space="preserve">ς του κλήρου, την επανένταξη των </w:t>
      </w:r>
      <w:proofErr w:type="spellStart"/>
      <w:r w:rsidRPr="009B2310">
        <w:rPr>
          <w:rStyle w:val="s2"/>
          <w:rFonts w:ascii="Palatino Linotype" w:hAnsi="Palatino Linotype"/>
        </w:rPr>
        <w:t>πεπτωκότων</w:t>
      </w:r>
      <w:proofErr w:type="spellEnd"/>
      <w:r w:rsidRPr="009B2310">
        <w:rPr>
          <w:rStyle w:val="s2"/>
          <w:rFonts w:ascii="Palatino Linotype" w:hAnsi="Palatino Linotype"/>
        </w:rPr>
        <w:t xml:space="preserve"> με μετάνοια, και την κατοχύρωση της </w:t>
      </w:r>
      <w:proofErr w:type="spellStart"/>
      <w:r w:rsidRPr="009B2310">
        <w:rPr>
          <w:rStyle w:val="s2"/>
          <w:rFonts w:ascii="Palatino Linotype" w:hAnsi="Palatino Linotype"/>
        </w:rPr>
        <w:t>συνοδικότητας</w:t>
      </w:r>
      <w:proofErr w:type="spellEnd"/>
      <w:r w:rsidRPr="009B2310">
        <w:rPr>
          <w:rStyle w:val="s2"/>
          <w:rFonts w:ascii="Palatino Linotype" w:hAnsi="Palatino Linotype"/>
        </w:rPr>
        <w:t xml:space="preserve"> και ενότητας. Η κριτική μελέτη </w:t>
      </w:r>
      <w:r w:rsidR="00C7394F">
        <w:rPr>
          <w:rStyle w:val="s2"/>
          <w:rFonts w:ascii="Palatino Linotype" w:hAnsi="Palatino Linotype"/>
        </w:rPr>
        <w:t xml:space="preserve">τους, όπως </w:t>
      </w:r>
      <w:proofErr w:type="spellStart"/>
      <w:r w:rsidR="00C7394F">
        <w:rPr>
          <w:rStyle w:val="s2"/>
          <w:rFonts w:ascii="Palatino Linotype" w:hAnsi="Palatino Linotype"/>
        </w:rPr>
        <w:t>προτείνε</w:t>
      </w:r>
      <w:proofErr w:type="spellEnd"/>
      <w:r w:rsidR="00C7394F">
        <w:rPr>
          <w:rStyle w:val="s2"/>
          <w:rFonts w:ascii="Palatino Linotype" w:hAnsi="Palatino Linotype"/>
        </w:rPr>
        <w:t xml:space="preserve"> η Επιστήμη του Εκκλησιαστικού και Κανονικού Δικαίου,</w:t>
      </w:r>
      <w:r w:rsidRPr="009B2310">
        <w:rPr>
          <w:rStyle w:val="s2"/>
          <w:rFonts w:ascii="Palatino Linotype" w:hAnsi="Palatino Linotype"/>
        </w:rPr>
        <w:t xml:space="preserve"> δείχνει ότι οι αρχαίοι κανόνες δεν είναι μουσειακά κειμήλια, αλλά ζωντανή παρακαταθήκη που καλούμαστε να ερμηνεύσουμε δημιουργικά. Όπως εύστοχα διατυπώθηκε, οι Πατέρες της Ζ΄ Συνόδου </w:t>
      </w:r>
      <w:r w:rsidRPr="009B2310">
        <w:rPr>
          <w:rStyle w:val="s4"/>
          <w:rFonts w:ascii="Palatino Linotype" w:hAnsi="Palatino Linotype"/>
        </w:rPr>
        <w:t>«με προθυμία κρατούμε τους θείους Κανόνες μέσα στην καρδιά μας»</w:t>
      </w:r>
      <w:r w:rsidRPr="009B2310">
        <w:rPr>
          <w:rStyle w:val="s2"/>
          <w:rFonts w:ascii="Palatino Linotype" w:hAnsi="Palatino Linotype"/>
        </w:rPr>
        <w:t xml:space="preserve"> . Το “κράτημα στην καρδιά” υποδηλώνει όχι στείρα τυπολατρία, αλλά εσωτερίκευση του πνεύματος των κανόνων. Η Εκκλησία πορεύεται με βάση την </w:t>
      </w:r>
      <w:r w:rsidRPr="009B2310">
        <w:rPr>
          <w:rStyle w:val="s1"/>
          <w:rFonts w:ascii="Palatino Linotype" w:hAnsi="Palatino Linotype"/>
        </w:rPr>
        <w:t>παράδοση της Νίκαιας</w:t>
      </w:r>
      <w:r w:rsidRPr="009B2310">
        <w:rPr>
          <w:rStyle w:val="s2"/>
          <w:rFonts w:ascii="Palatino Linotype" w:hAnsi="Palatino Linotype"/>
        </w:rPr>
        <w:t xml:space="preserve">, </w:t>
      </w:r>
      <w:proofErr w:type="spellStart"/>
      <w:r w:rsidRPr="009B2310">
        <w:rPr>
          <w:rStyle w:val="s2"/>
          <w:rFonts w:ascii="Palatino Linotype" w:hAnsi="Palatino Linotype"/>
        </w:rPr>
        <w:t>ανανεώνοντάς</w:t>
      </w:r>
      <w:proofErr w:type="spellEnd"/>
      <w:r w:rsidRPr="009B2310">
        <w:rPr>
          <w:rStyle w:val="s2"/>
          <w:rFonts w:ascii="Palatino Linotype" w:hAnsi="Palatino Linotype"/>
        </w:rPr>
        <w:t xml:space="preserve"> την εμπράκτως σε κάθε εποχή. Η διατήρηση της εκκλησιαστικής ενότητας, η προστασία από τα σκάνδαλα, αλλά και η φιλάνθρωπη θεραπεία των αδυναμιών, παραμένουν στόχοι αμετακίνητοι – ίδιοι τότε και τώρα. Οι κανονικές αποφάσεις του 325 μ.Χ. εξακολουθούν, 17 αιώνες μετά, να προκαλούν δημιουργικό διάλογο μεταξύ </w:t>
      </w:r>
      <w:r w:rsidR="0069632A">
        <w:rPr>
          <w:rStyle w:val="s2"/>
          <w:rFonts w:ascii="Palatino Linotype" w:hAnsi="Palatino Linotype"/>
        </w:rPr>
        <w:t>Α</w:t>
      </w:r>
      <w:r w:rsidRPr="009B2310">
        <w:rPr>
          <w:rStyle w:val="s2"/>
          <w:rFonts w:ascii="Palatino Linotype" w:hAnsi="Palatino Linotype"/>
        </w:rPr>
        <w:t xml:space="preserve">κρίβειας και </w:t>
      </w:r>
      <w:r w:rsidR="0069632A">
        <w:rPr>
          <w:rStyle w:val="s2"/>
          <w:rFonts w:ascii="Palatino Linotype" w:hAnsi="Palatino Linotype"/>
        </w:rPr>
        <w:t>Ο</w:t>
      </w:r>
      <w:r w:rsidRPr="009B2310">
        <w:rPr>
          <w:rStyle w:val="s2"/>
          <w:rFonts w:ascii="Palatino Linotype" w:hAnsi="Palatino Linotype"/>
        </w:rPr>
        <w:t xml:space="preserve">ικονομίας, ιστορικότητας και επικαιρότητας, δείχνοντας ότι η </w:t>
      </w:r>
      <w:r w:rsidRPr="009B2310">
        <w:rPr>
          <w:rStyle w:val="s1"/>
          <w:rFonts w:ascii="Palatino Linotype" w:hAnsi="Palatino Linotype"/>
        </w:rPr>
        <w:t>κανονική παράδοση της Ορθόδοξης Εκκλησίας</w:t>
      </w:r>
      <w:r w:rsidRPr="009B2310">
        <w:rPr>
          <w:rStyle w:val="s2"/>
          <w:rFonts w:ascii="Palatino Linotype" w:hAnsi="Palatino Linotype"/>
        </w:rPr>
        <w:t xml:space="preserve"> είναι ένα δυναμικό πεδίο όπου η θεία αλήθεια συναντά τις ανθρώπινες συνθήκες. Η πρόκληση και ευθύνη </w:t>
      </w:r>
      <w:r w:rsidR="00DA51B2">
        <w:rPr>
          <w:rStyle w:val="s2"/>
          <w:rFonts w:ascii="Palatino Linotype" w:hAnsi="Palatino Linotype"/>
        </w:rPr>
        <w:t>της Επιστήμης</w:t>
      </w:r>
      <w:r w:rsidR="00F874D6">
        <w:rPr>
          <w:rStyle w:val="s2"/>
          <w:rFonts w:ascii="Palatino Linotype" w:hAnsi="Palatino Linotype"/>
        </w:rPr>
        <w:t xml:space="preserve"> του Εκκλησιαστικού και Κανονικού Δικαίου</w:t>
      </w:r>
      <w:r w:rsidRPr="009B2310">
        <w:rPr>
          <w:rStyle w:val="s2"/>
          <w:rFonts w:ascii="Palatino Linotype" w:hAnsi="Palatino Linotype"/>
        </w:rPr>
        <w:t xml:space="preserve"> είναι να προσφέρ</w:t>
      </w:r>
      <w:r w:rsidR="00DA51B2">
        <w:rPr>
          <w:rStyle w:val="s2"/>
          <w:rFonts w:ascii="Palatino Linotype" w:hAnsi="Palatino Linotype"/>
        </w:rPr>
        <w:t>ει</w:t>
      </w:r>
      <w:r w:rsidRPr="009B2310">
        <w:rPr>
          <w:rStyle w:val="s2"/>
          <w:rFonts w:ascii="Palatino Linotype" w:hAnsi="Palatino Linotype"/>
        </w:rPr>
        <w:t xml:space="preserve"> στην Εκκλησία ερμηνείες αντάξιες του πνεύματος των Αγίων Πατέρων, ώστε οι ιεροί κανόνες της Νίκαιας να συνεχίσουν να καθοδηγούν </w:t>
      </w:r>
      <w:r w:rsidR="006C6770">
        <w:rPr>
          <w:rStyle w:val="s2"/>
          <w:rFonts w:ascii="Palatino Linotype" w:hAnsi="Palatino Linotype"/>
        </w:rPr>
        <w:t>συνετά και με διάκριση</w:t>
      </w:r>
      <w:r w:rsidRPr="009B2310">
        <w:rPr>
          <w:rStyle w:val="s2"/>
          <w:rFonts w:ascii="Palatino Linotype" w:hAnsi="Palatino Linotype"/>
        </w:rPr>
        <w:t xml:space="preserve"> την πορεία του εκκλησιαστικού σώματος στον </w:t>
      </w:r>
      <w:proofErr w:type="spellStart"/>
      <w:r w:rsidRPr="009B2310">
        <w:rPr>
          <w:rStyle w:val="s2"/>
          <w:rFonts w:ascii="Palatino Linotype" w:hAnsi="Palatino Linotype"/>
        </w:rPr>
        <w:t>21ο</w:t>
      </w:r>
      <w:proofErr w:type="spellEnd"/>
      <w:r w:rsidRPr="009B2310">
        <w:rPr>
          <w:rStyle w:val="s2"/>
          <w:rFonts w:ascii="Palatino Linotype" w:hAnsi="Palatino Linotype"/>
        </w:rPr>
        <w:t xml:space="preserve"> αιώνα.</w:t>
      </w:r>
    </w:p>
    <w:p w14:paraId="1276D25F" w14:textId="77777777" w:rsidR="008C55F2" w:rsidRPr="00C86801" w:rsidRDefault="008C55F2">
      <w:pPr>
        <w:pStyle w:val="p2"/>
        <w:rPr>
          <w:rFonts w:ascii="Palatino Linotype" w:hAnsi="Palatino Linotype"/>
        </w:rPr>
      </w:pPr>
    </w:p>
    <w:p w14:paraId="737152F0" w14:textId="7C5B914F" w:rsidR="008C55F2" w:rsidRPr="00C86801" w:rsidRDefault="008C55F2">
      <w:pPr>
        <w:pStyle w:val="p1"/>
        <w:rPr>
          <w:rFonts w:ascii="Palatino Linotype" w:hAnsi="Palatino Linotype"/>
        </w:rPr>
      </w:pPr>
      <w:r w:rsidRPr="00C86801">
        <w:rPr>
          <w:rStyle w:val="s1"/>
          <w:rFonts w:ascii="Palatino Linotype" w:hAnsi="Palatino Linotype"/>
        </w:rPr>
        <w:t>Βιβλιογραφία</w:t>
      </w:r>
    </w:p>
    <w:p w14:paraId="5D87A584" w14:textId="1DC38783" w:rsidR="008C55F2" w:rsidRPr="00C86801" w:rsidRDefault="008C55F2">
      <w:pPr>
        <w:pStyle w:val="p4"/>
        <w:rPr>
          <w:rFonts w:ascii="Palatino Linotype" w:hAnsi="Palatino Linotype"/>
        </w:rPr>
      </w:pPr>
      <w:r w:rsidRPr="00C86801">
        <w:rPr>
          <w:rStyle w:val="s2"/>
          <w:rFonts w:ascii="Palatino Linotype" w:hAnsi="Palatino Linotype"/>
        </w:rPr>
        <w:t>1.</w:t>
      </w:r>
      <w:r w:rsidRPr="00C86801">
        <w:rPr>
          <w:rStyle w:val="apple-tab-span"/>
          <w:rFonts w:ascii="Palatino Linotype" w:hAnsi="Palatino Linotype"/>
        </w:rPr>
        <w:t xml:space="preserve"> </w:t>
      </w:r>
      <w:r w:rsidRPr="00C86801">
        <w:rPr>
          <w:rStyle w:val="s2"/>
          <w:rFonts w:ascii="Palatino Linotype" w:hAnsi="Palatino Linotype"/>
        </w:rPr>
        <w:t xml:space="preserve"> </w:t>
      </w:r>
      <w:proofErr w:type="spellStart"/>
      <w:r w:rsidR="00EB50F5" w:rsidRPr="00C86801">
        <w:rPr>
          <w:rStyle w:val="s2"/>
          <w:rFonts w:ascii="Palatino Linotype" w:hAnsi="Palatino Linotype"/>
        </w:rPr>
        <w:t>Γ.ΡΑΛΛΗ</w:t>
      </w:r>
      <w:proofErr w:type="spellEnd"/>
      <w:r w:rsidR="00EB50F5" w:rsidRPr="00C86801">
        <w:rPr>
          <w:rStyle w:val="s2"/>
          <w:rFonts w:ascii="Palatino Linotype" w:hAnsi="Palatino Linotype"/>
        </w:rPr>
        <w:t xml:space="preserve">- </w:t>
      </w:r>
      <w:r w:rsidR="00EB50F5" w:rsidRPr="00C86801">
        <w:rPr>
          <w:rStyle w:val="s2"/>
          <w:rFonts w:ascii="Palatino Linotype" w:hAnsi="Palatino Linotype"/>
          <w:lang w:val="en-US"/>
        </w:rPr>
        <w:t>M</w:t>
      </w:r>
      <w:r w:rsidR="00EB50F5" w:rsidRPr="00C86801">
        <w:rPr>
          <w:rStyle w:val="s2"/>
          <w:rFonts w:ascii="Palatino Linotype" w:hAnsi="Palatino Linotype"/>
        </w:rPr>
        <w:t xml:space="preserve">. </w:t>
      </w:r>
      <w:proofErr w:type="spellStart"/>
      <w:r w:rsidR="00EB50F5" w:rsidRPr="00C86801">
        <w:rPr>
          <w:rStyle w:val="s2"/>
          <w:rFonts w:ascii="Palatino Linotype" w:hAnsi="Palatino Linotype"/>
        </w:rPr>
        <w:t>ΠΟΤΛΗ</w:t>
      </w:r>
      <w:proofErr w:type="spellEnd"/>
      <w:r w:rsidR="00EB50F5" w:rsidRPr="00C86801">
        <w:rPr>
          <w:rStyle w:val="s2"/>
          <w:rFonts w:ascii="Palatino Linotype" w:hAnsi="Palatino Linotype"/>
        </w:rPr>
        <w:t xml:space="preserve"> , Σύνταγμα </w:t>
      </w:r>
      <w:proofErr w:type="spellStart"/>
      <w:r w:rsidR="00EB50F5" w:rsidRPr="00C86801">
        <w:rPr>
          <w:rStyle w:val="s2"/>
          <w:rFonts w:ascii="Palatino Linotype" w:hAnsi="Palatino Linotype"/>
        </w:rPr>
        <w:t>τῶν</w:t>
      </w:r>
      <w:proofErr w:type="spellEnd"/>
      <w:r w:rsidR="00EB50F5" w:rsidRPr="00C86801">
        <w:rPr>
          <w:rStyle w:val="s2"/>
          <w:rFonts w:ascii="Palatino Linotype" w:hAnsi="Palatino Linotype"/>
        </w:rPr>
        <w:t xml:space="preserve"> θείων </w:t>
      </w:r>
      <w:proofErr w:type="spellStart"/>
      <w:r w:rsidR="00EB50F5" w:rsidRPr="00C86801">
        <w:rPr>
          <w:rStyle w:val="s2"/>
          <w:rFonts w:ascii="Palatino Linotype" w:hAnsi="Palatino Linotype"/>
        </w:rPr>
        <w:t>καὶ</w:t>
      </w:r>
      <w:proofErr w:type="spellEnd"/>
      <w:r w:rsidR="00EB50F5" w:rsidRPr="00C86801">
        <w:rPr>
          <w:rStyle w:val="s2"/>
          <w:rFonts w:ascii="Palatino Linotype" w:hAnsi="Palatino Linotype"/>
        </w:rPr>
        <w:t xml:space="preserve"> </w:t>
      </w:r>
      <w:proofErr w:type="spellStart"/>
      <w:r w:rsidR="00EB50F5" w:rsidRPr="00C86801">
        <w:rPr>
          <w:rStyle w:val="s2"/>
          <w:rFonts w:ascii="Palatino Linotype" w:hAnsi="Palatino Linotype"/>
        </w:rPr>
        <w:t>Ἱερῶν</w:t>
      </w:r>
      <w:proofErr w:type="spellEnd"/>
      <w:r w:rsidR="00EB50F5" w:rsidRPr="00C86801">
        <w:rPr>
          <w:rStyle w:val="s2"/>
          <w:rFonts w:ascii="Palatino Linotype" w:hAnsi="Palatino Linotype"/>
        </w:rPr>
        <w:t xml:space="preserve"> Κανόνων , </w:t>
      </w:r>
      <w:proofErr w:type="spellStart"/>
      <w:r w:rsidR="00EB50F5" w:rsidRPr="00C86801">
        <w:rPr>
          <w:rStyle w:val="s2"/>
          <w:rFonts w:ascii="Palatino Linotype" w:hAnsi="Palatino Linotype"/>
        </w:rPr>
        <w:t>ἐν</w:t>
      </w:r>
      <w:proofErr w:type="spellEnd"/>
      <w:r w:rsidR="00EB50F5" w:rsidRPr="00C86801">
        <w:rPr>
          <w:rStyle w:val="s2"/>
          <w:rFonts w:ascii="Palatino Linotype" w:hAnsi="Palatino Linotype"/>
        </w:rPr>
        <w:t xml:space="preserve"> </w:t>
      </w:r>
      <w:proofErr w:type="spellStart"/>
      <w:r w:rsidR="00EB50F5" w:rsidRPr="00C86801">
        <w:rPr>
          <w:rStyle w:val="s2"/>
        </w:rPr>
        <w:t>̓</w:t>
      </w:r>
      <w:r w:rsidR="00EB50F5" w:rsidRPr="00C86801">
        <w:rPr>
          <w:rStyle w:val="s2"/>
          <w:rFonts w:ascii="Palatino Linotype" w:hAnsi="Palatino Linotype"/>
        </w:rPr>
        <w:t>Αθήναις</w:t>
      </w:r>
      <w:proofErr w:type="spellEnd"/>
      <w:r w:rsidR="00EB50F5" w:rsidRPr="00C86801">
        <w:rPr>
          <w:rStyle w:val="s2"/>
          <w:rFonts w:ascii="Palatino Linotype" w:hAnsi="Palatino Linotype"/>
        </w:rPr>
        <w:t xml:space="preserve"> , 1852 – 9, </w:t>
      </w:r>
      <w:proofErr w:type="spellStart"/>
      <w:r w:rsidR="00EB50F5" w:rsidRPr="00C86801">
        <w:rPr>
          <w:rStyle w:val="s2"/>
          <w:rFonts w:ascii="Palatino Linotype" w:hAnsi="Palatino Linotype"/>
        </w:rPr>
        <w:t>Τόμ</w:t>
      </w:r>
      <w:proofErr w:type="spellEnd"/>
      <w:r w:rsidR="00EB50F5" w:rsidRPr="00C86801">
        <w:rPr>
          <w:rStyle w:val="s2"/>
          <w:rFonts w:ascii="Palatino Linotype" w:hAnsi="Palatino Linotype"/>
        </w:rPr>
        <w:t xml:space="preserve"> . 2</w:t>
      </w:r>
      <w:r w:rsidR="009F0122" w:rsidRPr="00C86801">
        <w:rPr>
          <w:rStyle w:val="s2"/>
          <w:rFonts w:ascii="Palatino Linotype" w:hAnsi="Palatino Linotype"/>
        </w:rPr>
        <w:t>.</w:t>
      </w:r>
    </w:p>
    <w:p w14:paraId="37E59B2F" w14:textId="1D0A5184" w:rsidR="008C55F2" w:rsidRPr="00C86801" w:rsidRDefault="008C55F2">
      <w:pPr>
        <w:pStyle w:val="p4"/>
        <w:rPr>
          <w:rFonts w:ascii="Palatino Linotype" w:hAnsi="Palatino Linotype"/>
        </w:rPr>
      </w:pPr>
      <w:r w:rsidRPr="00C86801">
        <w:rPr>
          <w:rStyle w:val="s2"/>
          <w:rFonts w:ascii="Palatino Linotype" w:hAnsi="Palatino Linotype"/>
        </w:rPr>
        <w:t>2.</w:t>
      </w:r>
      <w:r w:rsidRPr="00C86801">
        <w:rPr>
          <w:rStyle w:val="apple-tab-span"/>
          <w:rFonts w:ascii="Palatino Linotype" w:hAnsi="Palatino Linotype"/>
        </w:rPr>
        <w:t xml:space="preserve"> </w:t>
      </w:r>
      <w:r w:rsidR="0017037B" w:rsidRPr="00C86801">
        <w:rPr>
          <w:rStyle w:val="apple-tab-span"/>
          <w:rFonts w:ascii="Palatino Linotype" w:hAnsi="Palatino Linotype"/>
        </w:rPr>
        <w:t>Γρ. Παπαθωμάς (Μητροπολίτης</w:t>
      </w:r>
      <w:r w:rsidR="00117A4D" w:rsidRPr="00C86801">
        <w:rPr>
          <w:rStyle w:val="apple-tab-span"/>
          <w:rFonts w:ascii="Palatino Linotype" w:hAnsi="Palatino Linotype"/>
        </w:rPr>
        <w:t xml:space="preserve"> Περιστερίου</w:t>
      </w:r>
      <w:r w:rsidR="0017037B" w:rsidRPr="00C86801">
        <w:rPr>
          <w:rStyle w:val="apple-tab-span"/>
          <w:rFonts w:ascii="Palatino Linotype" w:hAnsi="Palatino Linotype"/>
        </w:rPr>
        <w:t>), Η αντικανονική γονυκλισία της Κυριακής</w:t>
      </w:r>
      <w:r w:rsidR="00F36291" w:rsidRPr="00C86801">
        <w:rPr>
          <w:rStyle w:val="apple-tab-span"/>
          <w:rFonts w:ascii="Palatino Linotype" w:hAnsi="Palatino Linotype"/>
        </w:rPr>
        <w:t xml:space="preserve"> (Πατερική και Κανονική μαρτυρία), Επέκταση</w:t>
      </w:r>
      <w:r w:rsidR="00D40DFA" w:rsidRPr="00C86801">
        <w:rPr>
          <w:rStyle w:val="apple-tab-span"/>
          <w:rFonts w:ascii="Palatino Linotype" w:hAnsi="Palatino Linotype"/>
        </w:rPr>
        <w:t>, 2017</w:t>
      </w:r>
    </w:p>
    <w:p w14:paraId="71B80103" w14:textId="0FADA830" w:rsidR="008C55F2" w:rsidRPr="00C86801" w:rsidRDefault="008C55F2">
      <w:pPr>
        <w:pStyle w:val="p4"/>
        <w:rPr>
          <w:rFonts w:ascii="Palatino Linotype" w:hAnsi="Palatino Linotype"/>
        </w:rPr>
      </w:pPr>
      <w:r w:rsidRPr="00C86801">
        <w:rPr>
          <w:rStyle w:val="s2"/>
          <w:rFonts w:ascii="Palatino Linotype" w:hAnsi="Palatino Linotype"/>
        </w:rPr>
        <w:t>3.</w:t>
      </w:r>
      <w:r w:rsidRPr="00C86801">
        <w:rPr>
          <w:rStyle w:val="apple-tab-span"/>
          <w:rFonts w:ascii="Palatino Linotype" w:hAnsi="Palatino Linotype"/>
        </w:rPr>
        <w:t xml:space="preserve"> </w:t>
      </w:r>
      <w:r w:rsidR="00946A0A" w:rsidRPr="00C86801">
        <w:rPr>
          <w:rStyle w:val="apple-tab-span"/>
          <w:rFonts w:ascii="Palatino Linotype" w:hAnsi="Palatino Linotype"/>
        </w:rPr>
        <w:t>Γρ. Παπαθωμάς (Μητροπολίτης</w:t>
      </w:r>
      <w:r w:rsidR="00117A4D" w:rsidRPr="00C86801">
        <w:rPr>
          <w:rStyle w:val="apple-tab-span"/>
          <w:rFonts w:ascii="Palatino Linotype" w:hAnsi="Palatino Linotype"/>
        </w:rPr>
        <w:t xml:space="preserve"> Περιστερίου</w:t>
      </w:r>
      <w:r w:rsidR="00946A0A" w:rsidRPr="00C86801">
        <w:rPr>
          <w:rStyle w:val="apple-tab-span"/>
          <w:rFonts w:ascii="Palatino Linotype" w:hAnsi="Palatino Linotype"/>
        </w:rPr>
        <w:t xml:space="preserve">), </w:t>
      </w:r>
      <w:r w:rsidR="00C57629" w:rsidRPr="00C86801">
        <w:rPr>
          <w:rStyle w:val="apple-tab-span"/>
          <w:rFonts w:ascii="Palatino Linotype" w:hAnsi="Palatino Linotype"/>
        </w:rPr>
        <w:t xml:space="preserve">Το </w:t>
      </w:r>
      <w:r w:rsidR="00C57629" w:rsidRPr="00C86801">
        <w:rPr>
          <w:rStyle w:val="apple-tab-span"/>
          <w:rFonts w:ascii="Palatino Linotype" w:hAnsi="Palatino Linotype"/>
          <w:lang w:val="en-US"/>
        </w:rPr>
        <w:t>Corpus</w:t>
      </w:r>
      <w:r w:rsidR="00C57629" w:rsidRPr="00C86801">
        <w:rPr>
          <w:rStyle w:val="apple-tab-span"/>
          <w:rFonts w:ascii="Palatino Linotype" w:hAnsi="Palatino Linotype"/>
        </w:rPr>
        <w:t xml:space="preserve"> </w:t>
      </w:r>
      <w:proofErr w:type="spellStart"/>
      <w:r w:rsidR="00C57629" w:rsidRPr="00C86801">
        <w:rPr>
          <w:rStyle w:val="apple-tab-span"/>
          <w:rFonts w:ascii="Palatino Linotype" w:hAnsi="Palatino Linotype"/>
          <w:lang w:val="en-US"/>
        </w:rPr>
        <w:t>Cano</w:t>
      </w:r>
      <w:r w:rsidR="00A615DE" w:rsidRPr="00C86801">
        <w:rPr>
          <w:rStyle w:val="apple-tab-span"/>
          <w:rFonts w:ascii="Palatino Linotype" w:hAnsi="Palatino Linotype"/>
          <w:lang w:val="en-US"/>
        </w:rPr>
        <w:t>n</w:t>
      </w:r>
      <w:r w:rsidR="00C57629" w:rsidRPr="00C86801">
        <w:rPr>
          <w:rStyle w:val="apple-tab-span"/>
          <w:rFonts w:ascii="Palatino Linotype" w:hAnsi="Palatino Linotype"/>
          <w:lang w:val="en-US"/>
        </w:rPr>
        <w:t>um</w:t>
      </w:r>
      <w:proofErr w:type="spellEnd"/>
      <w:r w:rsidR="00C57629" w:rsidRPr="00C86801">
        <w:rPr>
          <w:rStyle w:val="apple-tab-span"/>
          <w:rFonts w:ascii="Palatino Linotype" w:hAnsi="Palatino Linotype"/>
        </w:rPr>
        <w:t xml:space="preserve"> </w:t>
      </w:r>
      <w:r w:rsidR="00A615DE" w:rsidRPr="00C86801">
        <w:rPr>
          <w:rStyle w:val="apple-tab-span"/>
          <w:rFonts w:ascii="Palatino Linotype" w:hAnsi="Palatino Linotype"/>
        </w:rPr>
        <w:t>της Εκκλησίας</w:t>
      </w:r>
      <w:r w:rsidR="0033674E" w:rsidRPr="00C86801">
        <w:rPr>
          <w:rStyle w:val="s2"/>
          <w:rFonts w:ascii="Palatino Linotype" w:hAnsi="Palatino Linotype"/>
        </w:rPr>
        <w:t xml:space="preserve"> (</w:t>
      </w:r>
      <w:proofErr w:type="spellStart"/>
      <w:r w:rsidR="0033674E" w:rsidRPr="00C86801">
        <w:rPr>
          <w:rStyle w:val="s2"/>
          <w:rFonts w:ascii="Palatino Linotype" w:hAnsi="Palatino Linotype"/>
        </w:rPr>
        <w:t>1</w:t>
      </w:r>
      <w:r w:rsidR="0033674E" w:rsidRPr="00C86801">
        <w:rPr>
          <w:rStyle w:val="s2"/>
          <w:rFonts w:ascii="Palatino Linotype" w:hAnsi="Palatino Linotype"/>
          <w:vertAlign w:val="superscript"/>
        </w:rPr>
        <w:t>ος</w:t>
      </w:r>
      <w:r w:rsidR="0033674E" w:rsidRPr="00C86801">
        <w:rPr>
          <w:rStyle w:val="s2"/>
          <w:rFonts w:ascii="Palatino Linotype" w:hAnsi="Palatino Linotype"/>
        </w:rPr>
        <w:t>-9</w:t>
      </w:r>
      <w:r w:rsidR="0033674E" w:rsidRPr="00C86801">
        <w:rPr>
          <w:rStyle w:val="s2"/>
          <w:rFonts w:ascii="Palatino Linotype" w:hAnsi="Palatino Linotype"/>
          <w:vertAlign w:val="superscript"/>
        </w:rPr>
        <w:t>ος</w:t>
      </w:r>
      <w:proofErr w:type="spellEnd"/>
      <w:r w:rsidR="0033674E" w:rsidRPr="00C86801">
        <w:rPr>
          <w:rStyle w:val="s2"/>
          <w:rFonts w:ascii="Palatino Linotype" w:hAnsi="Palatino Linotype"/>
        </w:rPr>
        <w:t xml:space="preserve"> </w:t>
      </w:r>
      <w:proofErr w:type="spellStart"/>
      <w:r w:rsidR="0033674E" w:rsidRPr="00C86801">
        <w:rPr>
          <w:rStyle w:val="s2"/>
          <w:rFonts w:ascii="Palatino Linotype" w:hAnsi="Palatino Linotype"/>
        </w:rPr>
        <w:t>αι</w:t>
      </w:r>
      <w:proofErr w:type="spellEnd"/>
      <w:r w:rsidR="0033674E" w:rsidRPr="00C86801">
        <w:rPr>
          <w:rStyle w:val="s2"/>
          <w:rFonts w:ascii="Palatino Linotype" w:hAnsi="Palatino Linotype"/>
        </w:rPr>
        <w:t>.)</w:t>
      </w:r>
      <w:r w:rsidR="00AB64F4" w:rsidRPr="00C86801">
        <w:rPr>
          <w:rStyle w:val="s2"/>
          <w:rFonts w:ascii="Palatino Linotype" w:hAnsi="Palatino Linotype"/>
        </w:rPr>
        <w:t xml:space="preserve"> Το </w:t>
      </w:r>
      <w:r w:rsidR="000F1CF1" w:rsidRPr="00C86801">
        <w:rPr>
          <w:rStyle w:val="s2"/>
          <w:rFonts w:ascii="Palatino Linotype" w:hAnsi="Palatino Linotype"/>
        </w:rPr>
        <w:t>Κ</w:t>
      </w:r>
      <w:r w:rsidR="00AB64F4" w:rsidRPr="00C86801">
        <w:rPr>
          <w:rStyle w:val="s2"/>
          <w:rFonts w:ascii="Palatino Linotype" w:hAnsi="Palatino Linotype"/>
        </w:rPr>
        <w:t xml:space="preserve">είμενο των </w:t>
      </w:r>
      <w:proofErr w:type="spellStart"/>
      <w:r w:rsidR="00AB64F4" w:rsidRPr="00C86801">
        <w:rPr>
          <w:rStyle w:val="s2"/>
          <w:rFonts w:ascii="Palatino Linotype" w:hAnsi="Palatino Linotype"/>
        </w:rPr>
        <w:t>Εκκλησιακών</w:t>
      </w:r>
      <w:proofErr w:type="spellEnd"/>
      <w:r w:rsidR="00AB64F4" w:rsidRPr="00C86801">
        <w:rPr>
          <w:rStyle w:val="s2"/>
          <w:rFonts w:ascii="Palatino Linotype" w:hAnsi="Palatino Linotype"/>
        </w:rPr>
        <w:t xml:space="preserve"> Κανόνων (</w:t>
      </w:r>
      <w:proofErr w:type="spellStart"/>
      <w:r w:rsidR="00AB64F4" w:rsidRPr="00C86801">
        <w:rPr>
          <w:rStyle w:val="s2"/>
          <w:rFonts w:ascii="Palatino Linotype" w:hAnsi="Palatino Linotype"/>
        </w:rPr>
        <w:t>Δίγλωση</w:t>
      </w:r>
      <w:proofErr w:type="spellEnd"/>
      <w:r w:rsidR="00AB64F4" w:rsidRPr="00C86801">
        <w:rPr>
          <w:rStyle w:val="s2"/>
          <w:rFonts w:ascii="Palatino Linotype" w:hAnsi="Palatino Linotype"/>
        </w:rPr>
        <w:t xml:space="preserve"> έκδοση: Ελληνικά και Γαλλικά), Επέκταση, 2015</w:t>
      </w:r>
    </w:p>
    <w:p w14:paraId="6942855B" w14:textId="668FC362" w:rsidR="00C366B6" w:rsidRPr="00C86801" w:rsidRDefault="008C55F2" w:rsidP="00C366B6">
      <w:pPr>
        <w:pStyle w:val="p4"/>
        <w:rPr>
          <w:rStyle w:val="s2"/>
          <w:rFonts w:ascii="Palatino Linotype" w:hAnsi="Palatino Linotype"/>
        </w:rPr>
      </w:pPr>
      <w:r w:rsidRPr="00C86801">
        <w:rPr>
          <w:rStyle w:val="s2"/>
          <w:rFonts w:ascii="Palatino Linotype" w:hAnsi="Palatino Linotype"/>
        </w:rPr>
        <w:t>5.</w:t>
      </w:r>
      <w:r w:rsidRPr="00C86801">
        <w:rPr>
          <w:rStyle w:val="apple-tab-span"/>
          <w:rFonts w:ascii="Palatino Linotype" w:hAnsi="Palatino Linotype"/>
        </w:rPr>
        <w:t xml:space="preserve"> </w:t>
      </w:r>
      <w:proofErr w:type="spellStart"/>
      <w:r w:rsidR="00255346" w:rsidRPr="00C86801">
        <w:rPr>
          <w:rStyle w:val="apple-tab-span"/>
          <w:rFonts w:ascii="Palatino Linotype" w:hAnsi="Palatino Linotype"/>
        </w:rPr>
        <w:t>Ειρ</w:t>
      </w:r>
      <w:proofErr w:type="spellEnd"/>
      <w:r w:rsidR="00255346" w:rsidRPr="00C86801">
        <w:rPr>
          <w:rStyle w:val="apple-tab-span"/>
          <w:rFonts w:ascii="Palatino Linotype" w:hAnsi="Palatino Linotype"/>
        </w:rPr>
        <w:t xml:space="preserve">. Χριστινάκη-Γλάρου, Κανονική Θεωρία της Εκκλησιαστικής ποινής, </w:t>
      </w:r>
      <w:r w:rsidR="00F603B1" w:rsidRPr="00C86801">
        <w:rPr>
          <w:rStyle w:val="s2"/>
          <w:rFonts w:ascii="Palatino Linotype" w:hAnsi="Palatino Linotype"/>
        </w:rPr>
        <w:t>Γρηγόρη</w:t>
      </w:r>
      <w:r w:rsidR="00FE5E94" w:rsidRPr="00C86801">
        <w:rPr>
          <w:rStyle w:val="s2"/>
          <w:rFonts w:ascii="Palatino Linotype" w:hAnsi="Palatino Linotype"/>
        </w:rPr>
        <w:t>, 2018</w:t>
      </w:r>
    </w:p>
    <w:p w14:paraId="3802EFC4" w14:textId="342D724D" w:rsidR="00C366B6" w:rsidRPr="00C86801" w:rsidRDefault="001A3698" w:rsidP="00C366B6">
      <w:pPr>
        <w:pStyle w:val="p4"/>
        <w:rPr>
          <w:rStyle w:val="s2"/>
          <w:rFonts w:ascii="Palatino Linotype" w:hAnsi="Palatino Linotype"/>
        </w:rPr>
      </w:pPr>
      <w:r w:rsidRPr="00C86801">
        <w:rPr>
          <w:rStyle w:val="s2"/>
          <w:rFonts w:ascii="Palatino Linotype" w:hAnsi="Palatino Linotype"/>
        </w:rPr>
        <w:t>6.</w:t>
      </w:r>
      <w:r w:rsidR="00117A4D" w:rsidRPr="00C86801">
        <w:rPr>
          <w:rStyle w:val="s2"/>
          <w:rFonts w:ascii="Palatino Linotype" w:hAnsi="Palatino Linotype"/>
        </w:rPr>
        <w:t xml:space="preserve"> </w:t>
      </w:r>
      <w:proofErr w:type="spellStart"/>
      <w:r w:rsidR="00117A4D" w:rsidRPr="00C86801">
        <w:rPr>
          <w:rStyle w:val="s2"/>
          <w:rFonts w:ascii="Palatino Linotype" w:hAnsi="Palatino Linotype"/>
        </w:rPr>
        <w:t>Ιερ</w:t>
      </w:r>
      <w:proofErr w:type="spellEnd"/>
      <w:r w:rsidR="00117A4D" w:rsidRPr="00C86801">
        <w:rPr>
          <w:rStyle w:val="s2"/>
          <w:rFonts w:ascii="Palatino Linotype" w:hAnsi="Palatino Linotype"/>
        </w:rPr>
        <w:t xml:space="preserve">. Βλάχος (Μητροπολίτης Ναυπάκτου και Αγ. </w:t>
      </w:r>
      <w:proofErr w:type="spellStart"/>
      <w:r w:rsidR="00117A4D" w:rsidRPr="00C86801">
        <w:rPr>
          <w:rStyle w:val="s2"/>
          <w:rFonts w:ascii="Palatino Linotype" w:hAnsi="Palatino Linotype"/>
        </w:rPr>
        <w:t>Βλασίου</w:t>
      </w:r>
      <w:proofErr w:type="spellEnd"/>
      <w:r w:rsidR="00117A4D" w:rsidRPr="00C86801">
        <w:rPr>
          <w:rStyle w:val="s2"/>
          <w:rFonts w:ascii="Palatino Linotype" w:hAnsi="Palatino Linotype"/>
        </w:rPr>
        <w:t xml:space="preserve">), </w:t>
      </w:r>
      <w:r w:rsidR="00D93A57" w:rsidRPr="00C86801">
        <w:rPr>
          <w:rStyle w:val="s2"/>
          <w:rFonts w:ascii="Palatino Linotype" w:hAnsi="Palatino Linotype"/>
        </w:rPr>
        <w:t xml:space="preserve">Η “Αγία και Μεγάλη Σύνοδος” στην Κρήτη, </w:t>
      </w:r>
      <w:r w:rsidR="00B34589" w:rsidRPr="00C86801">
        <w:rPr>
          <w:rStyle w:val="s2"/>
          <w:rFonts w:ascii="Palatino Linotype" w:hAnsi="Palatino Linotype"/>
        </w:rPr>
        <w:t>Ι.Μ. Γενεθλίου της Θεοτόκου, 2018</w:t>
      </w:r>
    </w:p>
    <w:p w14:paraId="1FEC7570" w14:textId="31F34026" w:rsidR="00A40385" w:rsidRPr="00C86801" w:rsidRDefault="008C55F2">
      <w:pPr>
        <w:pStyle w:val="p4"/>
        <w:rPr>
          <w:rStyle w:val="apple-tab-span"/>
          <w:rFonts w:ascii="Palatino Linotype" w:hAnsi="Palatino Linotype"/>
        </w:rPr>
      </w:pPr>
      <w:r w:rsidRPr="00C86801">
        <w:rPr>
          <w:rStyle w:val="s2"/>
          <w:rFonts w:ascii="Palatino Linotype" w:hAnsi="Palatino Linotype"/>
        </w:rPr>
        <w:t>7.</w:t>
      </w:r>
      <w:r w:rsidRPr="00C86801">
        <w:rPr>
          <w:rStyle w:val="apple-tab-span"/>
          <w:rFonts w:ascii="Palatino Linotype" w:hAnsi="Palatino Linotype"/>
        </w:rPr>
        <w:t xml:space="preserve"> </w:t>
      </w:r>
      <w:proofErr w:type="spellStart"/>
      <w:r w:rsidR="00A40385" w:rsidRPr="00C86801">
        <w:rPr>
          <w:rStyle w:val="apple-tab-span"/>
          <w:rFonts w:ascii="Palatino Linotype" w:hAnsi="Palatino Linotype"/>
        </w:rPr>
        <w:t>Ειρ</w:t>
      </w:r>
      <w:proofErr w:type="spellEnd"/>
      <w:r w:rsidR="00A40385" w:rsidRPr="00C86801">
        <w:rPr>
          <w:rStyle w:val="apple-tab-span"/>
          <w:rFonts w:ascii="Palatino Linotype" w:hAnsi="Palatino Linotype"/>
        </w:rPr>
        <w:t xml:space="preserve">. Χριστινάκη-Γλάρου, Η αρχή της Νομιμότητας στους Ιερούς Κανόνες, </w:t>
      </w:r>
      <w:r w:rsidR="00BE687D" w:rsidRPr="00C86801">
        <w:rPr>
          <w:rStyle w:val="apple-tab-span"/>
          <w:rFonts w:ascii="Palatino Linotype" w:hAnsi="Palatino Linotype"/>
        </w:rPr>
        <w:t xml:space="preserve">Η Αρχή της μη </w:t>
      </w:r>
      <w:proofErr w:type="spellStart"/>
      <w:r w:rsidR="00BE687D" w:rsidRPr="00C86801">
        <w:rPr>
          <w:rStyle w:val="apple-tab-span"/>
          <w:rFonts w:ascii="Palatino Linotype" w:hAnsi="Palatino Linotype"/>
        </w:rPr>
        <w:t>αναδρομικότητας</w:t>
      </w:r>
      <w:proofErr w:type="spellEnd"/>
      <w:r w:rsidR="00BE687D" w:rsidRPr="00C86801">
        <w:rPr>
          <w:rStyle w:val="apple-tab-span"/>
          <w:rFonts w:ascii="Palatino Linotype" w:hAnsi="Palatino Linotype"/>
        </w:rPr>
        <w:t xml:space="preserve"> στους Κανόνες των Οικουμενικών Συνόδων, </w:t>
      </w:r>
      <w:proofErr w:type="spellStart"/>
      <w:r w:rsidR="00BE687D" w:rsidRPr="00C86801">
        <w:rPr>
          <w:rStyle w:val="apple-tab-span"/>
          <w:rFonts w:ascii="Palatino Linotype" w:hAnsi="Palatino Linotype"/>
        </w:rPr>
        <w:t>Αντ</w:t>
      </w:r>
      <w:proofErr w:type="spellEnd"/>
      <w:r w:rsidR="00BE687D" w:rsidRPr="00C86801">
        <w:rPr>
          <w:rStyle w:val="apple-tab-span"/>
          <w:rFonts w:ascii="Palatino Linotype" w:hAnsi="Palatino Linotype"/>
        </w:rPr>
        <w:t>. Ν. Σάκ</w:t>
      </w:r>
      <w:r w:rsidR="00DD7C3F" w:rsidRPr="00C86801">
        <w:rPr>
          <w:rStyle w:val="apple-tab-span"/>
          <w:rFonts w:ascii="Palatino Linotype" w:hAnsi="Palatino Linotype"/>
        </w:rPr>
        <w:t>κ</w:t>
      </w:r>
      <w:r w:rsidR="00BE687D" w:rsidRPr="00C86801">
        <w:rPr>
          <w:rStyle w:val="apple-tab-span"/>
          <w:rFonts w:ascii="Palatino Linotype" w:hAnsi="Palatino Linotype"/>
        </w:rPr>
        <w:t>ουλα</w:t>
      </w:r>
      <w:r w:rsidR="00DD7C3F" w:rsidRPr="00C86801">
        <w:rPr>
          <w:rStyle w:val="apple-tab-span"/>
          <w:rFonts w:ascii="Palatino Linotype" w:hAnsi="Palatino Linotype"/>
        </w:rPr>
        <w:t>ς, 2007</w:t>
      </w:r>
    </w:p>
    <w:p w14:paraId="7AA11976" w14:textId="16B6C1C2" w:rsidR="008C55F2" w:rsidRPr="00C86801" w:rsidRDefault="008C55F2">
      <w:pPr>
        <w:pStyle w:val="p4"/>
        <w:rPr>
          <w:rFonts w:ascii="Palatino Linotype" w:hAnsi="Palatino Linotype"/>
        </w:rPr>
      </w:pPr>
      <w:r w:rsidRPr="00C86801">
        <w:rPr>
          <w:rStyle w:val="s2"/>
          <w:rFonts w:ascii="Palatino Linotype" w:hAnsi="Palatino Linotype"/>
        </w:rPr>
        <w:t>8.</w:t>
      </w:r>
      <w:r w:rsidRPr="00C86801">
        <w:rPr>
          <w:rStyle w:val="apple-tab-span"/>
          <w:rFonts w:ascii="Palatino Linotype" w:hAnsi="Palatino Linotype"/>
        </w:rPr>
        <w:t xml:space="preserve"> </w:t>
      </w:r>
      <w:r w:rsidR="000A7D78" w:rsidRPr="00C86801">
        <w:rPr>
          <w:rStyle w:val="s2"/>
          <w:rFonts w:ascii="Palatino Linotype" w:hAnsi="Palatino Linotype"/>
        </w:rPr>
        <w:t>Ελ. Γιαννακοπούλου, Το  βάπτισμα  των  μη  Ορθοδόξων. 1453-1756.  Σταθμοί  έρευνας και  πράξης (</w:t>
      </w:r>
      <w:proofErr w:type="spellStart"/>
      <w:r w:rsidR="000A7D78" w:rsidRPr="00C86801">
        <w:rPr>
          <w:rStyle w:val="s2"/>
          <w:rFonts w:ascii="Palatino Linotype" w:hAnsi="Palatino Linotype"/>
        </w:rPr>
        <w:t>Ιστορικοκανονική</w:t>
      </w:r>
      <w:proofErr w:type="spellEnd"/>
      <w:r w:rsidR="000A7D78" w:rsidRPr="00C86801">
        <w:rPr>
          <w:rStyle w:val="s2"/>
          <w:rFonts w:ascii="Palatino Linotype" w:hAnsi="Palatino Linotype"/>
        </w:rPr>
        <w:t xml:space="preserve">  θεώρηση), Αθήνα  2015,  σελ.   1-494,</w:t>
      </w:r>
    </w:p>
    <w:p w14:paraId="38A258B5" w14:textId="0ABD54CE" w:rsidR="00A279B1" w:rsidRPr="00C86801" w:rsidRDefault="008C55F2" w:rsidP="00A279B1">
      <w:pPr>
        <w:pStyle w:val="p4"/>
        <w:rPr>
          <w:rStyle w:val="s1"/>
          <w:rFonts w:ascii="Palatino Linotype" w:hAnsi="Palatino Linotype"/>
        </w:rPr>
      </w:pPr>
      <w:r w:rsidRPr="00C86801">
        <w:rPr>
          <w:rStyle w:val="s2"/>
          <w:rFonts w:ascii="Palatino Linotype" w:hAnsi="Palatino Linotype"/>
        </w:rPr>
        <w:t>9.</w:t>
      </w:r>
      <w:r w:rsidRPr="00C86801">
        <w:rPr>
          <w:rStyle w:val="apple-tab-span"/>
          <w:rFonts w:ascii="Palatino Linotype" w:hAnsi="Palatino Linotype"/>
        </w:rPr>
        <w:t xml:space="preserve"> </w:t>
      </w:r>
      <w:r w:rsidR="00A279B1" w:rsidRPr="00C86801">
        <w:rPr>
          <w:rStyle w:val="s2"/>
          <w:rFonts w:ascii="Palatino Linotype" w:hAnsi="Palatino Linotype"/>
        </w:rPr>
        <w:t xml:space="preserve">Ελ. Γιαννακοπούλου, </w:t>
      </w:r>
      <w:r w:rsidR="00A279B1" w:rsidRPr="00C86801">
        <w:rPr>
          <w:rStyle w:val="s1"/>
          <w:rFonts w:ascii="Palatino Linotype" w:hAnsi="Palatino Linotype"/>
        </w:rPr>
        <w:t>"</w:t>
      </w:r>
      <w:proofErr w:type="spellStart"/>
      <w:r w:rsidR="00A279B1" w:rsidRPr="00C86801">
        <w:rPr>
          <w:rStyle w:val="s1"/>
          <w:rFonts w:ascii="Palatino Linotype" w:hAnsi="Palatino Linotype"/>
        </w:rPr>
        <w:t>Τά</w:t>
      </w:r>
      <w:proofErr w:type="spellEnd"/>
      <w:r w:rsidR="00A279B1" w:rsidRPr="00C86801">
        <w:rPr>
          <w:rStyle w:val="s1"/>
          <w:rFonts w:ascii="Palatino Linotype" w:hAnsi="Palatino Linotype"/>
        </w:rPr>
        <w:t xml:space="preserve"> </w:t>
      </w:r>
      <w:proofErr w:type="spellStart"/>
      <w:r w:rsidR="00A279B1" w:rsidRPr="00C86801">
        <w:rPr>
          <w:rStyle w:val="s1"/>
          <w:rFonts w:ascii="Palatino Linotype" w:hAnsi="Palatino Linotype"/>
        </w:rPr>
        <w:t>τελευταῖα</w:t>
      </w:r>
      <w:proofErr w:type="spellEnd"/>
      <w:r w:rsidR="00A279B1" w:rsidRPr="00C86801">
        <w:rPr>
          <w:rStyle w:val="s1"/>
          <w:rFonts w:ascii="Palatino Linotype" w:hAnsi="Palatino Linotype"/>
        </w:rPr>
        <w:t xml:space="preserve"> </w:t>
      </w:r>
      <w:proofErr w:type="spellStart"/>
      <w:r w:rsidR="00A279B1" w:rsidRPr="00C86801">
        <w:rPr>
          <w:rStyle w:val="s1"/>
          <w:rFonts w:ascii="Palatino Linotype" w:hAnsi="Palatino Linotype"/>
        </w:rPr>
        <w:t>ἐφόδια</w:t>
      </w:r>
      <w:proofErr w:type="spellEnd"/>
      <w:r w:rsidR="00A279B1" w:rsidRPr="00C86801">
        <w:rPr>
          <w:rStyle w:val="s1"/>
          <w:rFonts w:ascii="Palatino Linotype" w:hAnsi="Palatino Linotype"/>
        </w:rPr>
        <w:t xml:space="preserve"> </w:t>
      </w:r>
      <w:proofErr w:type="spellStart"/>
      <w:r w:rsidR="00A279B1" w:rsidRPr="00C86801">
        <w:rPr>
          <w:rStyle w:val="s1"/>
          <w:rFonts w:ascii="Palatino Linotype" w:hAnsi="Palatino Linotype"/>
        </w:rPr>
        <w:t>τῶν</w:t>
      </w:r>
      <w:proofErr w:type="spellEnd"/>
      <w:r w:rsidR="00A279B1" w:rsidRPr="00C86801">
        <w:rPr>
          <w:rStyle w:val="s1"/>
          <w:rFonts w:ascii="Palatino Linotype" w:hAnsi="Palatino Linotype"/>
        </w:rPr>
        <w:t xml:space="preserve"> </w:t>
      </w:r>
      <w:proofErr w:type="spellStart"/>
      <w:r w:rsidR="00A279B1" w:rsidRPr="00C86801">
        <w:rPr>
          <w:rStyle w:val="s1"/>
          <w:rFonts w:ascii="Palatino Linotype" w:hAnsi="Palatino Linotype"/>
        </w:rPr>
        <w:t>ἐξοδευόντων</w:t>
      </w:r>
      <w:proofErr w:type="spellEnd"/>
      <w:r w:rsidR="00A279B1" w:rsidRPr="00C86801">
        <w:rPr>
          <w:rStyle w:val="s1"/>
          <w:rFonts w:ascii="Palatino Linotype" w:hAnsi="Palatino Linotype"/>
        </w:rPr>
        <w:t xml:space="preserve">",  </w:t>
      </w:r>
      <w:proofErr w:type="spellStart"/>
      <w:r w:rsidR="00A279B1" w:rsidRPr="00C86801">
        <w:rPr>
          <w:rStyle w:val="s1"/>
          <w:rFonts w:ascii="Palatino Linotype" w:hAnsi="Palatino Linotype"/>
        </w:rPr>
        <w:t>Λεῖτον</w:t>
      </w:r>
      <w:proofErr w:type="spellEnd"/>
      <w:r w:rsidR="00A279B1" w:rsidRPr="00C86801">
        <w:rPr>
          <w:rStyle w:val="s1"/>
          <w:rFonts w:ascii="Palatino Linotype" w:hAnsi="Palatino Linotype"/>
        </w:rPr>
        <w:t xml:space="preserve">  </w:t>
      </w:r>
      <w:proofErr w:type="spellStart"/>
      <w:r w:rsidR="00A279B1" w:rsidRPr="00C86801">
        <w:rPr>
          <w:rStyle w:val="s1"/>
          <w:rFonts w:ascii="Palatino Linotype" w:hAnsi="Palatino Linotype"/>
        </w:rPr>
        <w:t>ἔργον</w:t>
      </w:r>
      <w:proofErr w:type="spellEnd"/>
      <w:r w:rsidR="00A279B1" w:rsidRPr="00C86801">
        <w:rPr>
          <w:rStyle w:val="s1"/>
          <w:rFonts w:ascii="Palatino Linotype" w:hAnsi="Palatino Linotype"/>
        </w:rPr>
        <w:t xml:space="preserve">. Τιμητικός  Τόμος  στη  μνήμη  του  καθηγητού  π.  Δημητρίου </w:t>
      </w:r>
      <w:proofErr w:type="spellStart"/>
      <w:r w:rsidR="00A279B1" w:rsidRPr="00C86801">
        <w:rPr>
          <w:rStyle w:val="s1"/>
          <w:rFonts w:ascii="Palatino Linotype" w:hAnsi="Palatino Linotype"/>
        </w:rPr>
        <w:t>Τζέρπου</w:t>
      </w:r>
      <w:proofErr w:type="spellEnd"/>
      <w:r w:rsidR="00A279B1" w:rsidRPr="00C86801">
        <w:rPr>
          <w:rStyle w:val="s1"/>
          <w:rFonts w:ascii="Palatino Linotype" w:hAnsi="Palatino Linotype"/>
        </w:rPr>
        <w:t xml:space="preserve">,  Αποστολική  Διακονία  της  Εκκλησίας  της  Ελλάδος, 2023, </w:t>
      </w:r>
      <w:r w:rsidR="00C86801">
        <w:rPr>
          <w:rStyle w:val="s1"/>
          <w:rFonts w:ascii="Palatino Linotype" w:hAnsi="Palatino Linotype"/>
        </w:rPr>
        <w:t xml:space="preserve">σελ. </w:t>
      </w:r>
      <w:r w:rsidR="00A279B1" w:rsidRPr="00C86801">
        <w:rPr>
          <w:rStyle w:val="s1"/>
          <w:rFonts w:ascii="Palatino Linotype" w:hAnsi="Palatino Linotype"/>
        </w:rPr>
        <w:t>397-406.</w:t>
      </w:r>
    </w:p>
    <w:p w14:paraId="5D6F8C32" w14:textId="77777777" w:rsidR="008C55F2" w:rsidRPr="00C86801" w:rsidRDefault="008C55F2">
      <w:pPr>
        <w:rPr>
          <w:rFonts w:ascii="Palatino Linotype" w:hAnsi="Palatino Linotype"/>
        </w:rPr>
      </w:pPr>
    </w:p>
    <w:sectPr w:rsidR="008C55F2" w:rsidRPr="00C868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118E"/>
    <w:multiLevelType w:val="hybridMultilevel"/>
    <w:tmpl w:val="613EE534"/>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02D33D0"/>
    <w:multiLevelType w:val="hybridMultilevel"/>
    <w:tmpl w:val="7360C69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35608">
    <w:abstractNumId w:val="1"/>
  </w:num>
  <w:num w:numId="2" w16cid:durableId="111695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F2"/>
    <w:rsid w:val="00015140"/>
    <w:rsid w:val="00027248"/>
    <w:rsid w:val="000338A0"/>
    <w:rsid w:val="00040715"/>
    <w:rsid w:val="00041797"/>
    <w:rsid w:val="0004527E"/>
    <w:rsid w:val="0005461B"/>
    <w:rsid w:val="000A6E08"/>
    <w:rsid w:val="000A7D78"/>
    <w:rsid w:val="000F1CF1"/>
    <w:rsid w:val="00113482"/>
    <w:rsid w:val="00117A4D"/>
    <w:rsid w:val="00133F99"/>
    <w:rsid w:val="00162EA1"/>
    <w:rsid w:val="00167146"/>
    <w:rsid w:val="0017037B"/>
    <w:rsid w:val="00180802"/>
    <w:rsid w:val="00191DB4"/>
    <w:rsid w:val="00194959"/>
    <w:rsid w:val="001A3698"/>
    <w:rsid w:val="001D1C38"/>
    <w:rsid w:val="001E3D50"/>
    <w:rsid w:val="001F691C"/>
    <w:rsid w:val="002340AB"/>
    <w:rsid w:val="00255346"/>
    <w:rsid w:val="00261773"/>
    <w:rsid w:val="00274052"/>
    <w:rsid w:val="002E558A"/>
    <w:rsid w:val="002F7099"/>
    <w:rsid w:val="00301E7D"/>
    <w:rsid w:val="00306FC1"/>
    <w:rsid w:val="00323423"/>
    <w:rsid w:val="0033674E"/>
    <w:rsid w:val="0036491B"/>
    <w:rsid w:val="00370453"/>
    <w:rsid w:val="00385B03"/>
    <w:rsid w:val="0039136E"/>
    <w:rsid w:val="003A6F82"/>
    <w:rsid w:val="003B724F"/>
    <w:rsid w:val="003D53F1"/>
    <w:rsid w:val="003E4E0C"/>
    <w:rsid w:val="00403145"/>
    <w:rsid w:val="00406481"/>
    <w:rsid w:val="00407FE5"/>
    <w:rsid w:val="00415F72"/>
    <w:rsid w:val="00427ABF"/>
    <w:rsid w:val="00466D67"/>
    <w:rsid w:val="004A4260"/>
    <w:rsid w:val="004A7C38"/>
    <w:rsid w:val="004B1D6C"/>
    <w:rsid w:val="004B2C86"/>
    <w:rsid w:val="005A5C2C"/>
    <w:rsid w:val="005C40AD"/>
    <w:rsid w:val="005C6189"/>
    <w:rsid w:val="005D521D"/>
    <w:rsid w:val="006326EF"/>
    <w:rsid w:val="00632D87"/>
    <w:rsid w:val="00652A98"/>
    <w:rsid w:val="00657F2D"/>
    <w:rsid w:val="00664974"/>
    <w:rsid w:val="0069632A"/>
    <w:rsid w:val="006C6770"/>
    <w:rsid w:val="006F4B73"/>
    <w:rsid w:val="00714A28"/>
    <w:rsid w:val="007673DA"/>
    <w:rsid w:val="007B2695"/>
    <w:rsid w:val="007D2800"/>
    <w:rsid w:val="007D3EBE"/>
    <w:rsid w:val="007D5E60"/>
    <w:rsid w:val="007F4538"/>
    <w:rsid w:val="007F6A8F"/>
    <w:rsid w:val="00872303"/>
    <w:rsid w:val="00872F43"/>
    <w:rsid w:val="00893BD9"/>
    <w:rsid w:val="008B41EC"/>
    <w:rsid w:val="008C55F2"/>
    <w:rsid w:val="008C651B"/>
    <w:rsid w:val="008F4D45"/>
    <w:rsid w:val="00914732"/>
    <w:rsid w:val="009300AE"/>
    <w:rsid w:val="009414ED"/>
    <w:rsid w:val="00946A0A"/>
    <w:rsid w:val="009752E6"/>
    <w:rsid w:val="009B2310"/>
    <w:rsid w:val="009C3DA7"/>
    <w:rsid w:val="009D3127"/>
    <w:rsid w:val="009D5C1B"/>
    <w:rsid w:val="009D68DD"/>
    <w:rsid w:val="009E2355"/>
    <w:rsid w:val="009F0122"/>
    <w:rsid w:val="00A16EBE"/>
    <w:rsid w:val="00A24B44"/>
    <w:rsid w:val="00A279B1"/>
    <w:rsid w:val="00A40385"/>
    <w:rsid w:val="00A44155"/>
    <w:rsid w:val="00A615DE"/>
    <w:rsid w:val="00A6632B"/>
    <w:rsid w:val="00A9144C"/>
    <w:rsid w:val="00AA344B"/>
    <w:rsid w:val="00AB64F4"/>
    <w:rsid w:val="00AB6838"/>
    <w:rsid w:val="00AB7B3D"/>
    <w:rsid w:val="00B037F7"/>
    <w:rsid w:val="00B05A7A"/>
    <w:rsid w:val="00B34589"/>
    <w:rsid w:val="00B36ABE"/>
    <w:rsid w:val="00B653DF"/>
    <w:rsid w:val="00B827E6"/>
    <w:rsid w:val="00BA25C9"/>
    <w:rsid w:val="00BB10E1"/>
    <w:rsid w:val="00BB1809"/>
    <w:rsid w:val="00BC3F24"/>
    <w:rsid w:val="00BC586D"/>
    <w:rsid w:val="00BE687D"/>
    <w:rsid w:val="00C366B6"/>
    <w:rsid w:val="00C51AA3"/>
    <w:rsid w:val="00C57629"/>
    <w:rsid w:val="00C63BDA"/>
    <w:rsid w:val="00C7394F"/>
    <w:rsid w:val="00C86801"/>
    <w:rsid w:val="00C96161"/>
    <w:rsid w:val="00CA19E1"/>
    <w:rsid w:val="00CC2891"/>
    <w:rsid w:val="00CE6885"/>
    <w:rsid w:val="00D14FA9"/>
    <w:rsid w:val="00D342AC"/>
    <w:rsid w:val="00D40DFA"/>
    <w:rsid w:val="00D51148"/>
    <w:rsid w:val="00D6521F"/>
    <w:rsid w:val="00D75A1A"/>
    <w:rsid w:val="00D93A57"/>
    <w:rsid w:val="00D95B9E"/>
    <w:rsid w:val="00DA51B2"/>
    <w:rsid w:val="00DD1668"/>
    <w:rsid w:val="00DD368C"/>
    <w:rsid w:val="00DD7C3F"/>
    <w:rsid w:val="00DF289B"/>
    <w:rsid w:val="00DF3AE8"/>
    <w:rsid w:val="00E06D7F"/>
    <w:rsid w:val="00E1738D"/>
    <w:rsid w:val="00E26092"/>
    <w:rsid w:val="00E67D3A"/>
    <w:rsid w:val="00E73681"/>
    <w:rsid w:val="00E9004A"/>
    <w:rsid w:val="00EA0749"/>
    <w:rsid w:val="00EB50F5"/>
    <w:rsid w:val="00EC261E"/>
    <w:rsid w:val="00ED1B5B"/>
    <w:rsid w:val="00EE4667"/>
    <w:rsid w:val="00EF4957"/>
    <w:rsid w:val="00F36291"/>
    <w:rsid w:val="00F37959"/>
    <w:rsid w:val="00F41CEC"/>
    <w:rsid w:val="00F44D00"/>
    <w:rsid w:val="00F464EA"/>
    <w:rsid w:val="00F603B1"/>
    <w:rsid w:val="00F619F4"/>
    <w:rsid w:val="00F76778"/>
    <w:rsid w:val="00F81388"/>
    <w:rsid w:val="00F8352D"/>
    <w:rsid w:val="00F86632"/>
    <w:rsid w:val="00F874D6"/>
    <w:rsid w:val="00FD5C66"/>
    <w:rsid w:val="00FE581C"/>
    <w:rsid w:val="00FE5E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66D0"/>
  <w15:chartTrackingRefBased/>
  <w15:docId w15:val="{F7D695F8-25BC-3D40-A286-72369F1E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C55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C55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C55F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C55F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C55F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C55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C55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C55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C55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C55F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C55F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C55F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C55F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C55F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C55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C55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C55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C55F2"/>
    <w:rPr>
      <w:rFonts w:eastAsiaTheme="majorEastAsia" w:cstheme="majorBidi"/>
      <w:color w:val="272727" w:themeColor="text1" w:themeTint="D8"/>
    </w:rPr>
  </w:style>
  <w:style w:type="paragraph" w:styleId="a3">
    <w:name w:val="Title"/>
    <w:basedOn w:val="a"/>
    <w:next w:val="a"/>
    <w:link w:val="Char"/>
    <w:uiPriority w:val="10"/>
    <w:qFormat/>
    <w:rsid w:val="008C5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C55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C55F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C55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C55F2"/>
    <w:pPr>
      <w:spacing w:before="160"/>
      <w:jc w:val="center"/>
    </w:pPr>
    <w:rPr>
      <w:i/>
      <w:iCs/>
      <w:color w:val="404040" w:themeColor="text1" w:themeTint="BF"/>
    </w:rPr>
  </w:style>
  <w:style w:type="character" w:customStyle="1" w:styleId="Char1">
    <w:name w:val="Απόσπασμα Char"/>
    <w:basedOn w:val="a0"/>
    <w:link w:val="a5"/>
    <w:uiPriority w:val="29"/>
    <w:rsid w:val="008C55F2"/>
    <w:rPr>
      <w:i/>
      <w:iCs/>
      <w:color w:val="404040" w:themeColor="text1" w:themeTint="BF"/>
    </w:rPr>
  </w:style>
  <w:style w:type="paragraph" w:styleId="a6">
    <w:name w:val="List Paragraph"/>
    <w:basedOn w:val="a"/>
    <w:uiPriority w:val="34"/>
    <w:qFormat/>
    <w:rsid w:val="008C55F2"/>
    <w:pPr>
      <w:ind w:left="720"/>
      <w:contextualSpacing/>
    </w:pPr>
  </w:style>
  <w:style w:type="character" w:styleId="a7">
    <w:name w:val="Intense Emphasis"/>
    <w:basedOn w:val="a0"/>
    <w:uiPriority w:val="21"/>
    <w:qFormat/>
    <w:rsid w:val="008C55F2"/>
    <w:rPr>
      <w:i/>
      <w:iCs/>
      <w:color w:val="2F5496" w:themeColor="accent1" w:themeShade="BF"/>
    </w:rPr>
  </w:style>
  <w:style w:type="paragraph" w:styleId="a8">
    <w:name w:val="Intense Quote"/>
    <w:basedOn w:val="a"/>
    <w:next w:val="a"/>
    <w:link w:val="Char2"/>
    <w:uiPriority w:val="30"/>
    <w:qFormat/>
    <w:rsid w:val="008C5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C55F2"/>
    <w:rPr>
      <w:i/>
      <w:iCs/>
      <w:color w:val="2F5496" w:themeColor="accent1" w:themeShade="BF"/>
    </w:rPr>
  </w:style>
  <w:style w:type="character" w:styleId="a9">
    <w:name w:val="Intense Reference"/>
    <w:basedOn w:val="a0"/>
    <w:uiPriority w:val="32"/>
    <w:qFormat/>
    <w:rsid w:val="008C55F2"/>
    <w:rPr>
      <w:b/>
      <w:bCs/>
      <w:smallCaps/>
      <w:color w:val="2F5496" w:themeColor="accent1" w:themeShade="BF"/>
      <w:spacing w:val="5"/>
    </w:rPr>
  </w:style>
  <w:style w:type="paragraph" w:customStyle="1" w:styleId="p1">
    <w:name w:val="p1"/>
    <w:basedOn w:val="a"/>
    <w:rsid w:val="008C55F2"/>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8C55F2"/>
  </w:style>
  <w:style w:type="character" w:customStyle="1" w:styleId="s2">
    <w:name w:val="s2"/>
    <w:basedOn w:val="a0"/>
    <w:rsid w:val="008C55F2"/>
  </w:style>
  <w:style w:type="paragraph" w:customStyle="1" w:styleId="p2">
    <w:name w:val="p2"/>
    <w:basedOn w:val="a"/>
    <w:rsid w:val="008C55F2"/>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a"/>
    <w:rsid w:val="008C55F2"/>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a0"/>
    <w:rsid w:val="008C55F2"/>
  </w:style>
  <w:style w:type="character" w:customStyle="1" w:styleId="s4">
    <w:name w:val="s4"/>
    <w:basedOn w:val="a0"/>
    <w:rsid w:val="008C55F2"/>
  </w:style>
  <w:style w:type="paragraph" w:customStyle="1" w:styleId="p4">
    <w:name w:val="p4"/>
    <w:basedOn w:val="a"/>
    <w:rsid w:val="008C55F2"/>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3634">
      <w:bodyDiv w:val="1"/>
      <w:marLeft w:val="0"/>
      <w:marRight w:val="0"/>
      <w:marTop w:val="0"/>
      <w:marBottom w:val="0"/>
      <w:divBdr>
        <w:top w:val="none" w:sz="0" w:space="0" w:color="auto"/>
        <w:left w:val="none" w:sz="0" w:space="0" w:color="auto"/>
        <w:bottom w:val="none" w:sz="0" w:space="0" w:color="auto"/>
        <w:right w:val="none" w:sz="0" w:space="0" w:color="auto"/>
      </w:divBdr>
      <w:divsChild>
        <w:div w:id="1169978906">
          <w:marLeft w:val="0"/>
          <w:marRight w:val="0"/>
          <w:marTop w:val="225"/>
          <w:marBottom w:val="0"/>
          <w:divBdr>
            <w:top w:val="none" w:sz="0" w:space="0" w:color="auto"/>
            <w:left w:val="none" w:sz="0" w:space="0" w:color="auto"/>
            <w:bottom w:val="none" w:sz="0" w:space="0" w:color="auto"/>
            <w:right w:val="none" w:sz="0" w:space="0" w:color="auto"/>
          </w:divBdr>
          <w:divsChild>
            <w:div w:id="2119833350">
              <w:marLeft w:val="0"/>
              <w:marRight w:val="0"/>
              <w:marTop w:val="0"/>
              <w:marBottom w:val="0"/>
              <w:divBdr>
                <w:top w:val="none" w:sz="0" w:space="0" w:color="auto"/>
                <w:left w:val="none" w:sz="0" w:space="0" w:color="auto"/>
                <w:bottom w:val="none" w:sz="0" w:space="0" w:color="auto"/>
                <w:right w:val="none" w:sz="0" w:space="0" w:color="auto"/>
              </w:divBdr>
            </w:div>
          </w:divsChild>
        </w:div>
        <w:div w:id="1927154065">
          <w:marLeft w:val="0"/>
          <w:marRight w:val="0"/>
          <w:marTop w:val="30"/>
          <w:marBottom w:val="0"/>
          <w:divBdr>
            <w:top w:val="single" w:sz="6" w:space="4" w:color="DDDDDD"/>
            <w:left w:val="none" w:sz="0" w:space="0" w:color="auto"/>
            <w:bottom w:val="none" w:sz="0" w:space="0" w:color="auto"/>
            <w:right w:val="none" w:sz="0" w:space="0" w:color="auto"/>
          </w:divBdr>
        </w:div>
      </w:divsChild>
    </w:div>
    <w:div w:id="745298714">
      <w:bodyDiv w:val="1"/>
      <w:marLeft w:val="0"/>
      <w:marRight w:val="0"/>
      <w:marTop w:val="0"/>
      <w:marBottom w:val="0"/>
      <w:divBdr>
        <w:top w:val="none" w:sz="0" w:space="0" w:color="auto"/>
        <w:left w:val="none" w:sz="0" w:space="0" w:color="auto"/>
        <w:bottom w:val="none" w:sz="0" w:space="0" w:color="auto"/>
        <w:right w:val="none" w:sz="0" w:space="0" w:color="auto"/>
      </w:divBdr>
    </w:div>
    <w:div w:id="752776167">
      <w:bodyDiv w:val="1"/>
      <w:marLeft w:val="0"/>
      <w:marRight w:val="0"/>
      <w:marTop w:val="0"/>
      <w:marBottom w:val="0"/>
      <w:divBdr>
        <w:top w:val="none" w:sz="0" w:space="0" w:color="auto"/>
        <w:left w:val="none" w:sz="0" w:space="0" w:color="auto"/>
        <w:bottom w:val="none" w:sz="0" w:space="0" w:color="auto"/>
        <w:right w:val="none" w:sz="0" w:space="0" w:color="auto"/>
      </w:divBdr>
    </w:div>
    <w:div w:id="823205597">
      <w:bodyDiv w:val="1"/>
      <w:marLeft w:val="0"/>
      <w:marRight w:val="0"/>
      <w:marTop w:val="0"/>
      <w:marBottom w:val="0"/>
      <w:divBdr>
        <w:top w:val="none" w:sz="0" w:space="0" w:color="auto"/>
        <w:left w:val="none" w:sz="0" w:space="0" w:color="auto"/>
        <w:bottom w:val="none" w:sz="0" w:space="0" w:color="auto"/>
        <w:right w:val="none" w:sz="0" w:space="0" w:color="auto"/>
      </w:divBdr>
      <w:divsChild>
        <w:div w:id="1995332842">
          <w:marLeft w:val="0"/>
          <w:marRight w:val="0"/>
          <w:marTop w:val="90"/>
          <w:marBottom w:val="90"/>
          <w:divBdr>
            <w:top w:val="none" w:sz="0" w:space="0" w:color="auto"/>
            <w:left w:val="none" w:sz="0" w:space="0" w:color="auto"/>
            <w:bottom w:val="single" w:sz="18" w:space="0" w:color="auto"/>
            <w:right w:val="none" w:sz="0" w:space="0" w:color="auto"/>
          </w:divBdr>
          <w:divsChild>
            <w:div w:id="1953129919">
              <w:marLeft w:val="0"/>
              <w:marRight w:val="0"/>
              <w:marTop w:val="0"/>
              <w:marBottom w:val="0"/>
              <w:divBdr>
                <w:top w:val="none" w:sz="0" w:space="0" w:color="auto"/>
                <w:left w:val="none" w:sz="0" w:space="0" w:color="auto"/>
                <w:bottom w:val="none" w:sz="0" w:space="0" w:color="auto"/>
                <w:right w:val="none" w:sz="0" w:space="0" w:color="auto"/>
              </w:divBdr>
              <w:divsChild>
                <w:div w:id="2132286836">
                  <w:marLeft w:val="0"/>
                  <w:marRight w:val="0"/>
                  <w:marTop w:val="0"/>
                  <w:marBottom w:val="0"/>
                  <w:divBdr>
                    <w:top w:val="none" w:sz="0" w:space="0" w:color="auto"/>
                    <w:left w:val="none" w:sz="0" w:space="0" w:color="auto"/>
                    <w:bottom w:val="none" w:sz="0" w:space="0" w:color="auto"/>
                    <w:right w:val="none" w:sz="0" w:space="0" w:color="auto"/>
                  </w:divBdr>
                  <w:divsChild>
                    <w:div w:id="1213233497">
                      <w:marLeft w:val="0"/>
                      <w:marRight w:val="0"/>
                      <w:marTop w:val="0"/>
                      <w:marBottom w:val="0"/>
                      <w:divBdr>
                        <w:top w:val="none" w:sz="0" w:space="0" w:color="auto"/>
                        <w:left w:val="none" w:sz="0" w:space="0" w:color="auto"/>
                        <w:bottom w:val="none" w:sz="0" w:space="0" w:color="auto"/>
                        <w:right w:val="none" w:sz="0" w:space="0" w:color="auto"/>
                      </w:divBdr>
                      <w:divsChild>
                        <w:div w:id="1847354617">
                          <w:marLeft w:val="0"/>
                          <w:marRight w:val="0"/>
                          <w:marTop w:val="0"/>
                          <w:marBottom w:val="0"/>
                          <w:divBdr>
                            <w:top w:val="none" w:sz="0" w:space="0" w:color="auto"/>
                            <w:left w:val="none" w:sz="0" w:space="0" w:color="auto"/>
                            <w:bottom w:val="none" w:sz="0" w:space="0" w:color="auto"/>
                            <w:right w:val="none" w:sz="0" w:space="0" w:color="auto"/>
                          </w:divBdr>
                          <w:divsChild>
                            <w:div w:id="1196382954">
                              <w:marLeft w:val="0"/>
                              <w:marRight w:val="0"/>
                              <w:marTop w:val="0"/>
                              <w:marBottom w:val="0"/>
                              <w:divBdr>
                                <w:top w:val="none" w:sz="0" w:space="0" w:color="auto"/>
                                <w:left w:val="none" w:sz="0" w:space="0" w:color="auto"/>
                                <w:bottom w:val="none" w:sz="0" w:space="0" w:color="auto"/>
                                <w:right w:val="none" w:sz="0" w:space="0" w:color="auto"/>
                              </w:divBdr>
                            </w:div>
                            <w:div w:id="14319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406674">
          <w:marLeft w:val="0"/>
          <w:marRight w:val="0"/>
          <w:marTop w:val="90"/>
          <w:marBottom w:val="90"/>
          <w:divBdr>
            <w:top w:val="none" w:sz="0" w:space="0" w:color="auto"/>
            <w:left w:val="none" w:sz="0" w:space="0" w:color="auto"/>
            <w:bottom w:val="single" w:sz="18" w:space="0" w:color="auto"/>
            <w:right w:val="none" w:sz="0" w:space="0" w:color="auto"/>
          </w:divBdr>
          <w:divsChild>
            <w:div w:id="1261792971">
              <w:marLeft w:val="0"/>
              <w:marRight w:val="0"/>
              <w:marTop w:val="0"/>
              <w:marBottom w:val="0"/>
              <w:divBdr>
                <w:top w:val="none" w:sz="0" w:space="0" w:color="auto"/>
                <w:left w:val="none" w:sz="0" w:space="0" w:color="auto"/>
                <w:bottom w:val="none" w:sz="0" w:space="0" w:color="auto"/>
                <w:right w:val="none" w:sz="0" w:space="0" w:color="auto"/>
              </w:divBdr>
              <w:divsChild>
                <w:div w:id="547038459">
                  <w:marLeft w:val="0"/>
                  <w:marRight w:val="0"/>
                  <w:marTop w:val="0"/>
                  <w:marBottom w:val="0"/>
                  <w:divBdr>
                    <w:top w:val="none" w:sz="0" w:space="0" w:color="auto"/>
                    <w:left w:val="none" w:sz="0" w:space="0" w:color="auto"/>
                    <w:bottom w:val="none" w:sz="0" w:space="0" w:color="auto"/>
                    <w:right w:val="none" w:sz="0" w:space="0" w:color="auto"/>
                  </w:divBdr>
                  <w:divsChild>
                    <w:div w:id="255872026">
                      <w:marLeft w:val="0"/>
                      <w:marRight w:val="0"/>
                      <w:marTop w:val="0"/>
                      <w:marBottom w:val="0"/>
                      <w:divBdr>
                        <w:top w:val="none" w:sz="0" w:space="0" w:color="auto"/>
                        <w:left w:val="none" w:sz="0" w:space="0" w:color="auto"/>
                        <w:bottom w:val="none" w:sz="0" w:space="0" w:color="auto"/>
                        <w:right w:val="none" w:sz="0" w:space="0" w:color="auto"/>
                      </w:divBdr>
                      <w:divsChild>
                        <w:div w:id="962542935">
                          <w:marLeft w:val="0"/>
                          <w:marRight w:val="0"/>
                          <w:marTop w:val="0"/>
                          <w:marBottom w:val="0"/>
                          <w:divBdr>
                            <w:top w:val="none" w:sz="0" w:space="0" w:color="auto"/>
                            <w:left w:val="none" w:sz="0" w:space="0" w:color="auto"/>
                            <w:bottom w:val="none" w:sz="0" w:space="0" w:color="auto"/>
                            <w:right w:val="none" w:sz="0" w:space="0" w:color="auto"/>
                          </w:divBdr>
                          <w:divsChild>
                            <w:div w:id="18481708">
                              <w:marLeft w:val="0"/>
                              <w:marRight w:val="0"/>
                              <w:marTop w:val="0"/>
                              <w:marBottom w:val="0"/>
                              <w:divBdr>
                                <w:top w:val="none" w:sz="0" w:space="0" w:color="auto"/>
                                <w:left w:val="none" w:sz="0" w:space="0" w:color="auto"/>
                                <w:bottom w:val="none" w:sz="0" w:space="0" w:color="auto"/>
                                <w:right w:val="none" w:sz="0" w:space="0" w:color="auto"/>
                              </w:divBdr>
                            </w:div>
                            <w:div w:id="13699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EB55B-F159-8C4B-93C2-394FFF3392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4384</Words>
  <Characters>23678</Characters>
  <Application>Microsoft Office Word</Application>
  <DocSecurity>0</DocSecurity>
  <Lines>197</Lines>
  <Paragraphs>56</Paragraphs>
  <ScaleCrop>false</ScaleCrop>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a</dc:creator>
  <cp:keywords/>
  <dc:description/>
  <cp:lastModifiedBy>a.a. a</cp:lastModifiedBy>
  <cp:revision>3</cp:revision>
  <dcterms:created xsi:type="dcterms:W3CDTF">2025-03-08T11:30:00Z</dcterms:created>
  <dcterms:modified xsi:type="dcterms:W3CDTF">2025-03-08T11:44:00Z</dcterms:modified>
</cp:coreProperties>
</file>