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7010C" w14:textId="277A69EC" w:rsidR="009E61AC" w:rsidRDefault="009E61AC" w:rsidP="009E61AC">
      <w:pPr>
        <w:tabs>
          <w:tab w:val="num" w:pos="720"/>
        </w:tabs>
        <w:ind w:left="720" w:hanging="360"/>
        <w:jc w:val="center"/>
      </w:pPr>
      <w:r>
        <w:t>ΕΠΑΝΑΛΗΨΗ ΒΙΟΗΘΙΚΗΣ 20</w:t>
      </w:r>
      <w:r w:rsidR="00480757">
        <w:t>2</w:t>
      </w:r>
      <w:r>
        <w:t>6</w:t>
      </w:r>
    </w:p>
    <w:p w14:paraId="2CC15B8D" w14:textId="77777777" w:rsidR="009D76F5" w:rsidRPr="009E61AC" w:rsidRDefault="009D76F5" w:rsidP="009E61AC">
      <w:pPr>
        <w:numPr>
          <w:ilvl w:val="0"/>
          <w:numId w:val="1"/>
        </w:numPr>
        <w:jc w:val="both"/>
        <w:rPr>
          <w:rFonts w:ascii="Times New Roman" w:hAnsi="Times New Roman" w:cs="Times New Roman"/>
          <w:sz w:val="24"/>
          <w:szCs w:val="24"/>
        </w:rPr>
      </w:pPr>
      <w:r w:rsidRPr="009E61AC">
        <w:rPr>
          <w:rFonts w:ascii="Times New Roman" w:hAnsi="Times New Roman" w:cs="Times New Roman"/>
          <w:sz w:val="24"/>
          <w:szCs w:val="24"/>
        </w:rPr>
        <w:t xml:space="preserve">Τι γνωρίζετε για το γονιδίωμα; </w:t>
      </w:r>
    </w:p>
    <w:p w14:paraId="66482650"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b/>
          <w:bCs/>
          <w:sz w:val="24"/>
          <w:szCs w:val="24"/>
        </w:rPr>
        <w:t xml:space="preserve">Το σύνολο των γονιδίων του </w:t>
      </w:r>
      <w:r w:rsidRPr="009E61AC">
        <w:rPr>
          <w:rFonts w:ascii="Times New Roman" w:hAnsi="Times New Roman" w:cs="Times New Roman"/>
          <w:b/>
          <w:bCs/>
          <w:sz w:val="24"/>
          <w:szCs w:val="24"/>
          <w:lang w:val="en-US"/>
        </w:rPr>
        <w:t>DNA</w:t>
      </w:r>
      <w:r w:rsidRPr="009E61AC">
        <w:rPr>
          <w:rFonts w:ascii="Times New Roman" w:hAnsi="Times New Roman" w:cs="Times New Roman"/>
          <w:b/>
          <w:bCs/>
          <w:sz w:val="24"/>
          <w:szCs w:val="24"/>
        </w:rPr>
        <w:t>, τα οποία βρίσκονται αποθηκευμένα στα χρωμοσώματα του πυρήνα, αποτελούν το γονιδίωμα</w:t>
      </w:r>
      <w:r w:rsidRPr="009E61AC">
        <w:rPr>
          <w:rFonts w:ascii="Times New Roman" w:hAnsi="Times New Roman" w:cs="Times New Roman"/>
          <w:sz w:val="24"/>
          <w:szCs w:val="24"/>
        </w:rPr>
        <w:t xml:space="preserve">.  </w:t>
      </w:r>
    </w:p>
    <w:p w14:paraId="78F2AD24"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Στη συνέχεια το ερώτημα που απασχόλησε τη Γενετική ήταν το εξής: </w:t>
      </w:r>
    </w:p>
    <w:p w14:paraId="10E9355E" w14:textId="77777777" w:rsidR="009D76F5" w:rsidRPr="009E61AC" w:rsidRDefault="009D76F5" w:rsidP="009E61AC">
      <w:pPr>
        <w:numPr>
          <w:ilvl w:val="0"/>
          <w:numId w:val="2"/>
        </w:numPr>
        <w:jc w:val="both"/>
        <w:rPr>
          <w:rFonts w:ascii="Times New Roman" w:hAnsi="Times New Roman" w:cs="Times New Roman"/>
          <w:sz w:val="24"/>
          <w:szCs w:val="24"/>
        </w:rPr>
      </w:pPr>
      <w:r w:rsidRPr="009E61AC">
        <w:rPr>
          <w:rFonts w:ascii="Times New Roman" w:hAnsi="Times New Roman" w:cs="Times New Roman"/>
          <w:sz w:val="24"/>
          <w:szCs w:val="24"/>
        </w:rPr>
        <w:t xml:space="preserve">Πώς μεταφέρεται η γενετική πληροφορία που είναι κρυπτογραφημένη στο γονιδίωμα από γενιά σε γενιά αναλλοίωτη; </w:t>
      </w:r>
    </w:p>
    <w:p w14:paraId="5DB11137" w14:textId="77777777" w:rsidR="009D76F5" w:rsidRPr="009E61AC" w:rsidRDefault="009D76F5" w:rsidP="009E61AC">
      <w:pPr>
        <w:numPr>
          <w:ilvl w:val="0"/>
          <w:numId w:val="2"/>
        </w:numPr>
        <w:jc w:val="both"/>
        <w:rPr>
          <w:rFonts w:ascii="Times New Roman" w:hAnsi="Times New Roman" w:cs="Times New Roman"/>
          <w:sz w:val="24"/>
          <w:szCs w:val="24"/>
        </w:rPr>
      </w:pPr>
      <w:r w:rsidRPr="009E61AC">
        <w:rPr>
          <w:rFonts w:ascii="Times New Roman" w:hAnsi="Times New Roman" w:cs="Times New Roman"/>
          <w:sz w:val="24"/>
          <w:szCs w:val="24"/>
        </w:rPr>
        <w:t>Δηλαδή, ποιο είναι το μυστικό της κληρονομικότητας;</w:t>
      </w:r>
    </w:p>
    <w:p w14:paraId="536DAF76" w14:textId="77777777" w:rsidR="009D76F5" w:rsidRPr="009E61AC" w:rsidRDefault="009D76F5" w:rsidP="009E61AC">
      <w:pPr>
        <w:numPr>
          <w:ilvl w:val="0"/>
          <w:numId w:val="2"/>
        </w:numPr>
        <w:jc w:val="both"/>
        <w:rPr>
          <w:rFonts w:ascii="Times New Roman" w:hAnsi="Times New Roman" w:cs="Times New Roman"/>
          <w:sz w:val="24"/>
          <w:szCs w:val="24"/>
        </w:rPr>
      </w:pPr>
      <w:r w:rsidRPr="009E61AC">
        <w:rPr>
          <w:rFonts w:ascii="Times New Roman" w:hAnsi="Times New Roman" w:cs="Times New Roman"/>
          <w:sz w:val="24"/>
          <w:szCs w:val="24"/>
        </w:rPr>
        <w:t xml:space="preserve">Η απάντηση δόθηκε από τους </w:t>
      </w:r>
      <w:r w:rsidRPr="009E61AC">
        <w:rPr>
          <w:rFonts w:ascii="Times New Roman" w:hAnsi="Times New Roman" w:cs="Times New Roman"/>
          <w:sz w:val="24"/>
          <w:szCs w:val="24"/>
          <w:lang w:val="en-US"/>
        </w:rPr>
        <w:t>Watson</w:t>
      </w:r>
      <w:r w:rsidRPr="009E61AC">
        <w:rPr>
          <w:rFonts w:ascii="Times New Roman" w:hAnsi="Times New Roman" w:cs="Times New Roman"/>
          <w:sz w:val="24"/>
          <w:szCs w:val="24"/>
        </w:rPr>
        <w:t xml:space="preserve"> και </w:t>
      </w:r>
      <w:r w:rsidRPr="009E61AC">
        <w:rPr>
          <w:rFonts w:ascii="Times New Roman" w:hAnsi="Times New Roman" w:cs="Times New Roman"/>
          <w:sz w:val="24"/>
          <w:szCs w:val="24"/>
          <w:lang w:val="en-US"/>
        </w:rPr>
        <w:t>Crick</w:t>
      </w:r>
      <w:r w:rsidRPr="009E61AC">
        <w:rPr>
          <w:rFonts w:ascii="Times New Roman" w:hAnsi="Times New Roman" w:cs="Times New Roman"/>
          <w:sz w:val="24"/>
          <w:szCs w:val="24"/>
        </w:rPr>
        <w:t xml:space="preserve">. Υποστήριξαν ότι μια βασική ιδιότητα της λειτουργίας του </w:t>
      </w:r>
      <w:r w:rsidRPr="009E61AC">
        <w:rPr>
          <w:rFonts w:ascii="Times New Roman" w:hAnsi="Times New Roman" w:cs="Times New Roman"/>
          <w:sz w:val="24"/>
          <w:szCs w:val="24"/>
          <w:lang w:val="en-US"/>
        </w:rPr>
        <w:t>DNA</w:t>
      </w:r>
      <w:r w:rsidRPr="009E61AC">
        <w:rPr>
          <w:rFonts w:ascii="Times New Roman" w:hAnsi="Times New Roman" w:cs="Times New Roman"/>
          <w:sz w:val="24"/>
          <w:szCs w:val="24"/>
        </w:rPr>
        <w:t xml:space="preserve"> είναι να σχηματίζει απολύτως όμοια θυγατρικά μόρια με τον αυτοδιπλασιασμό του.</w:t>
      </w:r>
    </w:p>
    <w:p w14:paraId="31F1364F" w14:textId="77777777" w:rsidR="009D76F5" w:rsidRPr="009E61AC" w:rsidRDefault="009D76F5" w:rsidP="009E61AC">
      <w:pPr>
        <w:numPr>
          <w:ilvl w:val="0"/>
          <w:numId w:val="2"/>
        </w:numPr>
        <w:jc w:val="both"/>
        <w:rPr>
          <w:rFonts w:ascii="Times New Roman" w:hAnsi="Times New Roman" w:cs="Times New Roman"/>
          <w:sz w:val="24"/>
          <w:szCs w:val="24"/>
        </w:rPr>
      </w:pPr>
      <w:r w:rsidRPr="009E61AC">
        <w:rPr>
          <w:rFonts w:ascii="Times New Roman" w:hAnsi="Times New Roman" w:cs="Times New Roman"/>
          <w:sz w:val="24"/>
          <w:szCs w:val="24"/>
        </w:rPr>
        <w:t xml:space="preserve">Το φαινόμενο αυτό ονομάζεται </w:t>
      </w:r>
      <w:r w:rsidRPr="009E61AC">
        <w:rPr>
          <w:rFonts w:ascii="Times New Roman" w:hAnsi="Times New Roman" w:cs="Times New Roman"/>
          <w:b/>
          <w:bCs/>
          <w:sz w:val="24"/>
          <w:szCs w:val="24"/>
        </w:rPr>
        <w:t xml:space="preserve">αντιγραφή ή διπλασιασμός του </w:t>
      </w:r>
      <w:r w:rsidRPr="009E61AC">
        <w:rPr>
          <w:rFonts w:ascii="Times New Roman" w:hAnsi="Times New Roman" w:cs="Times New Roman"/>
          <w:b/>
          <w:bCs/>
          <w:sz w:val="24"/>
          <w:szCs w:val="24"/>
          <w:lang w:val="en-US"/>
        </w:rPr>
        <w:t>DNA</w:t>
      </w:r>
      <w:r w:rsidRPr="009E61AC">
        <w:rPr>
          <w:rFonts w:ascii="Times New Roman" w:hAnsi="Times New Roman" w:cs="Times New Roman"/>
          <w:sz w:val="24"/>
          <w:szCs w:val="24"/>
        </w:rPr>
        <w:t xml:space="preserve"> και είναι ένας από τους ρόλους που καλούνται να παίξουν τα χρωμοσώματα.</w:t>
      </w:r>
    </w:p>
    <w:p w14:paraId="0DBD3285" w14:textId="77777777" w:rsidR="009D76F5" w:rsidRPr="009E61AC" w:rsidRDefault="009D76F5" w:rsidP="009E61AC">
      <w:pPr>
        <w:numPr>
          <w:ilvl w:val="0"/>
          <w:numId w:val="2"/>
        </w:numPr>
        <w:jc w:val="both"/>
        <w:rPr>
          <w:rFonts w:ascii="Times New Roman" w:hAnsi="Times New Roman" w:cs="Times New Roman"/>
          <w:sz w:val="24"/>
          <w:szCs w:val="24"/>
        </w:rPr>
      </w:pPr>
      <w:r w:rsidRPr="009E61AC">
        <w:rPr>
          <w:rFonts w:ascii="Times New Roman" w:hAnsi="Times New Roman" w:cs="Times New Roman"/>
          <w:sz w:val="24"/>
          <w:szCs w:val="24"/>
        </w:rPr>
        <w:t xml:space="preserve">Μια άλλη ιδιότητα του </w:t>
      </w:r>
      <w:r w:rsidRPr="009E61AC">
        <w:rPr>
          <w:rFonts w:ascii="Times New Roman" w:hAnsi="Times New Roman" w:cs="Times New Roman"/>
          <w:sz w:val="24"/>
          <w:szCs w:val="24"/>
          <w:lang w:val="en-US"/>
        </w:rPr>
        <w:t>DNA</w:t>
      </w:r>
      <w:r w:rsidRPr="009E61AC">
        <w:rPr>
          <w:rFonts w:ascii="Times New Roman" w:hAnsi="Times New Roman" w:cs="Times New Roman"/>
          <w:sz w:val="24"/>
          <w:szCs w:val="24"/>
        </w:rPr>
        <w:t xml:space="preserve"> είναι </w:t>
      </w:r>
      <w:r w:rsidRPr="009E61AC">
        <w:rPr>
          <w:rFonts w:ascii="Times New Roman" w:hAnsi="Times New Roman" w:cs="Times New Roman"/>
          <w:b/>
          <w:bCs/>
          <w:sz w:val="24"/>
          <w:szCs w:val="24"/>
        </w:rPr>
        <w:t>η λειτουργία της μεταγραφής της γενετικής πληροφορίας</w:t>
      </w:r>
      <w:r w:rsidRPr="009E61AC">
        <w:rPr>
          <w:rFonts w:ascii="Times New Roman" w:hAnsi="Times New Roman" w:cs="Times New Roman"/>
          <w:sz w:val="24"/>
          <w:szCs w:val="24"/>
        </w:rPr>
        <w:t xml:space="preserve">, δηλαδή η δυνατότητα να προγραμματίζει και να διαβιβάζει πληροφορίες για τη βιοσύνθεση των πρωτεϊνών. </w:t>
      </w:r>
    </w:p>
    <w:p w14:paraId="2E47C62D" w14:textId="77777777" w:rsidR="009D76F5" w:rsidRPr="009E61AC" w:rsidRDefault="009D76F5" w:rsidP="009E61AC">
      <w:pPr>
        <w:numPr>
          <w:ilvl w:val="0"/>
          <w:numId w:val="2"/>
        </w:numPr>
        <w:jc w:val="both"/>
        <w:rPr>
          <w:rFonts w:ascii="Times New Roman" w:hAnsi="Times New Roman" w:cs="Times New Roman"/>
          <w:sz w:val="24"/>
          <w:szCs w:val="24"/>
        </w:rPr>
      </w:pPr>
      <w:r w:rsidRPr="009E61AC">
        <w:rPr>
          <w:rFonts w:ascii="Times New Roman" w:hAnsi="Times New Roman" w:cs="Times New Roman"/>
          <w:sz w:val="24"/>
          <w:szCs w:val="24"/>
        </w:rPr>
        <w:t xml:space="preserve">Η μεταγραφή αυτή επιτυγχάνεται μέσω του </w:t>
      </w:r>
      <w:r w:rsidRPr="009E61AC">
        <w:rPr>
          <w:rFonts w:ascii="Times New Roman" w:hAnsi="Times New Roman" w:cs="Times New Roman"/>
          <w:sz w:val="24"/>
          <w:szCs w:val="24"/>
          <w:lang w:val="en-US"/>
        </w:rPr>
        <w:t>mRNA</w:t>
      </w:r>
      <w:r w:rsidRPr="009E61AC">
        <w:rPr>
          <w:rFonts w:ascii="Times New Roman" w:hAnsi="Times New Roman" w:cs="Times New Roman"/>
          <w:sz w:val="24"/>
          <w:szCs w:val="24"/>
        </w:rPr>
        <w:t xml:space="preserve">. </w:t>
      </w:r>
    </w:p>
    <w:p w14:paraId="38991318" w14:textId="77777777" w:rsidR="009D76F5" w:rsidRPr="009E61AC" w:rsidRDefault="009D76F5" w:rsidP="009E61AC">
      <w:pPr>
        <w:pStyle w:val="a6"/>
        <w:numPr>
          <w:ilvl w:val="0"/>
          <w:numId w:val="1"/>
        </w:numPr>
        <w:jc w:val="both"/>
        <w:rPr>
          <w:rFonts w:ascii="Times New Roman" w:hAnsi="Times New Roman" w:cs="Times New Roman"/>
          <w:sz w:val="24"/>
          <w:szCs w:val="24"/>
        </w:rPr>
      </w:pPr>
      <w:r w:rsidRPr="009E61AC">
        <w:rPr>
          <w:rFonts w:ascii="Times New Roman" w:hAnsi="Times New Roman" w:cs="Times New Roman"/>
          <w:sz w:val="24"/>
          <w:szCs w:val="24"/>
        </w:rPr>
        <w:t>Τι γνωρίζετε για τη βιοτεχνολογία;</w:t>
      </w:r>
    </w:p>
    <w:p w14:paraId="51538A09"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Σήμερα ως </w:t>
      </w:r>
      <w:r w:rsidRPr="009E61AC">
        <w:rPr>
          <w:rFonts w:ascii="Times New Roman" w:hAnsi="Times New Roman" w:cs="Times New Roman"/>
          <w:b/>
          <w:bCs/>
          <w:sz w:val="24"/>
          <w:szCs w:val="24"/>
        </w:rPr>
        <w:t>βιοτεχνολογία</w:t>
      </w:r>
      <w:r w:rsidRPr="009E61AC">
        <w:rPr>
          <w:rFonts w:ascii="Times New Roman" w:hAnsi="Times New Roman" w:cs="Times New Roman"/>
          <w:sz w:val="24"/>
          <w:szCs w:val="24"/>
        </w:rPr>
        <w:t xml:space="preserve"> ορίζεται </w:t>
      </w:r>
      <w:r w:rsidRPr="009E61AC">
        <w:rPr>
          <w:rFonts w:ascii="Times New Roman" w:hAnsi="Times New Roman" w:cs="Times New Roman"/>
          <w:b/>
          <w:bCs/>
          <w:sz w:val="24"/>
          <w:szCs w:val="24"/>
        </w:rPr>
        <w:t>η χρήση τεχνικών</w:t>
      </w:r>
      <w:r w:rsidRPr="009E61AC">
        <w:rPr>
          <w:rFonts w:ascii="Times New Roman" w:hAnsi="Times New Roman" w:cs="Times New Roman"/>
          <w:sz w:val="24"/>
          <w:szCs w:val="24"/>
        </w:rPr>
        <w:t xml:space="preserve">, οι οποίες προκύπτουν από την έρευνα στο πεδίο της βιολογίας, </w:t>
      </w:r>
      <w:r w:rsidRPr="009E61AC">
        <w:rPr>
          <w:rFonts w:ascii="Times New Roman" w:hAnsi="Times New Roman" w:cs="Times New Roman"/>
          <w:b/>
          <w:bCs/>
          <w:sz w:val="24"/>
          <w:szCs w:val="24"/>
        </w:rPr>
        <w:t xml:space="preserve">για την παραγωγή προϊόντων που στοχεύουν </w:t>
      </w:r>
      <w:r w:rsidRPr="009E61AC">
        <w:rPr>
          <w:rFonts w:ascii="Times New Roman" w:hAnsi="Times New Roman" w:cs="Times New Roman"/>
          <w:b/>
          <w:bCs/>
          <w:sz w:val="24"/>
          <w:szCs w:val="24"/>
          <w:u w:val="single"/>
        </w:rPr>
        <w:t>στη βελτίωση της υγείας</w:t>
      </w:r>
      <w:r w:rsidRPr="009E61AC">
        <w:rPr>
          <w:rFonts w:ascii="Times New Roman" w:hAnsi="Times New Roman" w:cs="Times New Roman"/>
          <w:b/>
          <w:bCs/>
          <w:sz w:val="24"/>
          <w:szCs w:val="24"/>
        </w:rPr>
        <w:t xml:space="preserve"> των ανθρώπινων, ζωικών και φυτικών οργανισμών</w:t>
      </w:r>
      <w:r w:rsidRPr="009E61AC">
        <w:rPr>
          <w:rFonts w:ascii="Times New Roman" w:hAnsi="Times New Roman" w:cs="Times New Roman"/>
          <w:sz w:val="24"/>
          <w:szCs w:val="24"/>
        </w:rPr>
        <w:t>.  </w:t>
      </w:r>
    </w:p>
    <w:p w14:paraId="0CE361C6"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b/>
          <w:bCs/>
          <w:sz w:val="24"/>
          <w:szCs w:val="24"/>
        </w:rPr>
        <w:t>Η βιοτεχνολογία</w:t>
      </w:r>
      <w:r w:rsidRPr="009E61AC">
        <w:rPr>
          <w:rFonts w:ascii="Times New Roman" w:hAnsi="Times New Roman" w:cs="Times New Roman"/>
          <w:sz w:val="24"/>
          <w:szCs w:val="24"/>
        </w:rPr>
        <w:t xml:space="preserve"> </w:t>
      </w:r>
    </w:p>
    <w:p w14:paraId="0A2AAEFE" w14:textId="77777777" w:rsidR="009D76F5" w:rsidRPr="009E61AC" w:rsidRDefault="009D76F5">
      <w:pPr>
        <w:numPr>
          <w:ilvl w:val="0"/>
          <w:numId w:val="3"/>
        </w:numPr>
        <w:jc w:val="both"/>
        <w:rPr>
          <w:rFonts w:ascii="Times New Roman" w:hAnsi="Times New Roman" w:cs="Times New Roman"/>
          <w:sz w:val="24"/>
          <w:szCs w:val="24"/>
        </w:rPr>
      </w:pPr>
      <w:r w:rsidRPr="009E61AC">
        <w:rPr>
          <w:rFonts w:ascii="Times New Roman" w:hAnsi="Times New Roman" w:cs="Times New Roman"/>
          <w:sz w:val="24"/>
          <w:szCs w:val="24"/>
        </w:rPr>
        <w:t xml:space="preserve">θα πάρει εντελώς διαφορετική τροπή με </w:t>
      </w:r>
      <w:r w:rsidRPr="009E61AC">
        <w:rPr>
          <w:rFonts w:ascii="Times New Roman" w:hAnsi="Times New Roman" w:cs="Times New Roman"/>
          <w:b/>
          <w:bCs/>
          <w:sz w:val="24"/>
          <w:szCs w:val="24"/>
        </w:rPr>
        <w:t xml:space="preserve">την ανακάλυψη της διπλής έλικας του </w:t>
      </w:r>
      <w:r w:rsidRPr="009E61AC">
        <w:rPr>
          <w:rFonts w:ascii="Times New Roman" w:hAnsi="Times New Roman" w:cs="Times New Roman"/>
          <w:b/>
          <w:bCs/>
          <w:sz w:val="24"/>
          <w:szCs w:val="24"/>
          <w:lang w:val="en-US"/>
        </w:rPr>
        <w:t>DNA</w:t>
      </w:r>
      <w:r w:rsidRPr="009E61AC">
        <w:rPr>
          <w:rFonts w:ascii="Times New Roman" w:hAnsi="Times New Roman" w:cs="Times New Roman"/>
          <w:b/>
          <w:bCs/>
          <w:sz w:val="24"/>
          <w:szCs w:val="24"/>
        </w:rPr>
        <w:t xml:space="preserve"> το 1953</w:t>
      </w:r>
      <w:r w:rsidRPr="009E61AC">
        <w:rPr>
          <w:rFonts w:ascii="Times New Roman" w:hAnsi="Times New Roman" w:cs="Times New Roman"/>
          <w:sz w:val="24"/>
          <w:szCs w:val="24"/>
        </w:rPr>
        <w:t xml:space="preserve"> από τους </w:t>
      </w:r>
      <w:r w:rsidRPr="009E61AC">
        <w:rPr>
          <w:rFonts w:ascii="Times New Roman" w:hAnsi="Times New Roman" w:cs="Times New Roman"/>
          <w:b/>
          <w:bCs/>
          <w:sz w:val="24"/>
          <w:szCs w:val="24"/>
          <w:u w:val="single"/>
          <w:lang w:val="en-US"/>
        </w:rPr>
        <w:t>Watson</w:t>
      </w:r>
      <w:r w:rsidRPr="009E61AC">
        <w:rPr>
          <w:rFonts w:ascii="Times New Roman" w:hAnsi="Times New Roman" w:cs="Times New Roman"/>
          <w:b/>
          <w:bCs/>
          <w:sz w:val="24"/>
          <w:szCs w:val="24"/>
        </w:rPr>
        <w:t xml:space="preserve"> και </w:t>
      </w:r>
      <w:r w:rsidRPr="009E61AC">
        <w:rPr>
          <w:rFonts w:ascii="Times New Roman" w:hAnsi="Times New Roman" w:cs="Times New Roman"/>
          <w:b/>
          <w:bCs/>
          <w:sz w:val="24"/>
          <w:szCs w:val="24"/>
          <w:u w:val="single"/>
          <w:lang w:val="en-US"/>
        </w:rPr>
        <w:t>Crick</w:t>
      </w:r>
      <w:r w:rsidRPr="009E61AC">
        <w:rPr>
          <w:rFonts w:ascii="Times New Roman" w:hAnsi="Times New Roman" w:cs="Times New Roman"/>
          <w:sz w:val="24"/>
          <w:szCs w:val="24"/>
        </w:rPr>
        <w:t xml:space="preserve">, η οποία τιμήθηκε με βραβείο Νόμπελ. </w:t>
      </w:r>
    </w:p>
    <w:p w14:paraId="2287F362" w14:textId="77777777" w:rsidR="009D76F5" w:rsidRPr="009E61AC" w:rsidRDefault="009D76F5">
      <w:pPr>
        <w:numPr>
          <w:ilvl w:val="0"/>
          <w:numId w:val="3"/>
        </w:numPr>
        <w:jc w:val="both"/>
        <w:rPr>
          <w:rFonts w:ascii="Times New Roman" w:hAnsi="Times New Roman" w:cs="Times New Roman"/>
          <w:sz w:val="24"/>
          <w:szCs w:val="24"/>
        </w:rPr>
      </w:pPr>
      <w:r w:rsidRPr="009E61AC">
        <w:rPr>
          <w:rFonts w:ascii="Times New Roman" w:hAnsi="Times New Roman" w:cs="Times New Roman"/>
          <w:sz w:val="24"/>
          <w:szCs w:val="24"/>
        </w:rPr>
        <w:t xml:space="preserve">Μαζί με τις νέες ανακαλύψεις δημιουργήθηκε και </w:t>
      </w:r>
      <w:r w:rsidRPr="009E61AC">
        <w:rPr>
          <w:rFonts w:ascii="Times New Roman" w:hAnsi="Times New Roman" w:cs="Times New Roman"/>
          <w:b/>
          <w:bCs/>
          <w:sz w:val="24"/>
          <w:szCs w:val="24"/>
        </w:rPr>
        <w:t>πλήθος ηθικών προβλημάτων</w:t>
      </w:r>
      <w:r w:rsidRPr="009E61AC">
        <w:rPr>
          <w:rFonts w:ascii="Times New Roman" w:hAnsi="Times New Roman" w:cs="Times New Roman"/>
          <w:sz w:val="24"/>
          <w:szCs w:val="24"/>
        </w:rPr>
        <w:t xml:space="preserve">. Το ερώτημα που γεννήθηκε ήταν </w:t>
      </w:r>
      <w:r w:rsidRPr="009E61AC">
        <w:rPr>
          <w:rFonts w:ascii="Times New Roman" w:hAnsi="Times New Roman" w:cs="Times New Roman"/>
          <w:b/>
          <w:bCs/>
          <w:sz w:val="24"/>
          <w:szCs w:val="24"/>
        </w:rPr>
        <w:t>αν θα μπορούσαν να παρέμβουν στην κληρονομικότητα ενός οργανισμού</w:t>
      </w:r>
      <w:r w:rsidRPr="009E61AC">
        <w:rPr>
          <w:rFonts w:ascii="Times New Roman" w:hAnsi="Times New Roman" w:cs="Times New Roman"/>
          <w:sz w:val="24"/>
          <w:szCs w:val="24"/>
        </w:rPr>
        <w:t xml:space="preserve"> και να αξιοποιήσουν ανάλογα αυτή την παρέμβαση.  </w:t>
      </w:r>
    </w:p>
    <w:p w14:paraId="44E1D8F2" w14:textId="5B7D8A64" w:rsidR="009D76F5" w:rsidRPr="009E61AC" w:rsidRDefault="009D76F5">
      <w:pPr>
        <w:numPr>
          <w:ilvl w:val="0"/>
          <w:numId w:val="3"/>
        </w:numPr>
        <w:jc w:val="both"/>
        <w:rPr>
          <w:rFonts w:ascii="Times New Roman" w:hAnsi="Times New Roman" w:cs="Times New Roman"/>
          <w:sz w:val="24"/>
          <w:szCs w:val="24"/>
        </w:rPr>
      </w:pPr>
      <w:r w:rsidRPr="009E61AC">
        <w:rPr>
          <w:rFonts w:ascii="Times New Roman" w:hAnsi="Times New Roman" w:cs="Times New Roman"/>
          <w:sz w:val="24"/>
          <w:szCs w:val="24"/>
        </w:rPr>
        <w:t xml:space="preserve">Έτσι εμφανίστηκαν η </w:t>
      </w:r>
      <w:r w:rsidRPr="009E61AC">
        <w:rPr>
          <w:rFonts w:ascii="Times New Roman" w:hAnsi="Times New Roman" w:cs="Times New Roman"/>
          <w:b/>
          <w:bCs/>
          <w:sz w:val="24"/>
          <w:szCs w:val="24"/>
          <w:u w:val="single"/>
        </w:rPr>
        <w:t xml:space="preserve">γενετική τεχνολογία </w:t>
      </w:r>
      <w:r w:rsidRPr="009E61AC">
        <w:rPr>
          <w:rFonts w:ascii="Times New Roman" w:hAnsi="Times New Roman" w:cs="Times New Roman"/>
          <w:sz w:val="24"/>
          <w:szCs w:val="24"/>
        </w:rPr>
        <w:t xml:space="preserve">και </w:t>
      </w:r>
      <w:r w:rsidRPr="009E61AC">
        <w:rPr>
          <w:rFonts w:ascii="Times New Roman" w:hAnsi="Times New Roman" w:cs="Times New Roman"/>
          <w:b/>
          <w:bCs/>
          <w:sz w:val="24"/>
          <w:szCs w:val="24"/>
          <w:u w:val="single"/>
        </w:rPr>
        <w:t>γενετική μηχανική</w:t>
      </w:r>
      <w:r w:rsidRPr="009E61AC">
        <w:rPr>
          <w:rFonts w:ascii="Times New Roman" w:hAnsi="Times New Roman" w:cs="Times New Roman"/>
          <w:sz w:val="24"/>
          <w:szCs w:val="24"/>
        </w:rPr>
        <w:t xml:space="preserve">, δύο νέα «προϊόντα» της βιοτεχνολογίας. </w:t>
      </w:r>
    </w:p>
    <w:p w14:paraId="637E5F66" w14:textId="77777777" w:rsidR="009D76F5" w:rsidRPr="009E61AC" w:rsidRDefault="009D76F5" w:rsidP="009E61AC">
      <w:pPr>
        <w:pStyle w:val="a6"/>
        <w:numPr>
          <w:ilvl w:val="0"/>
          <w:numId w:val="1"/>
        </w:numPr>
        <w:jc w:val="both"/>
        <w:rPr>
          <w:rFonts w:ascii="Times New Roman" w:hAnsi="Times New Roman" w:cs="Times New Roman"/>
          <w:sz w:val="24"/>
          <w:szCs w:val="24"/>
        </w:rPr>
      </w:pPr>
      <w:r w:rsidRPr="009E61AC">
        <w:rPr>
          <w:rFonts w:ascii="Times New Roman" w:hAnsi="Times New Roman" w:cs="Times New Roman"/>
          <w:sz w:val="24"/>
          <w:szCs w:val="24"/>
        </w:rPr>
        <w:t>Τι γνωρίζετε για τη γενετική τεχνολογία;</w:t>
      </w:r>
    </w:p>
    <w:p w14:paraId="33C4AF19"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w:t>
      </w:r>
      <w:r w:rsidRPr="009E61AC">
        <w:rPr>
          <w:rFonts w:ascii="Times New Roman" w:hAnsi="Times New Roman" w:cs="Times New Roman"/>
          <w:b/>
          <w:bCs/>
          <w:sz w:val="24"/>
          <w:szCs w:val="24"/>
        </w:rPr>
        <w:t>γενετική τεχνολογία</w:t>
      </w:r>
      <w:r w:rsidRPr="009E61AC">
        <w:rPr>
          <w:rFonts w:ascii="Times New Roman" w:hAnsi="Times New Roman" w:cs="Times New Roman"/>
          <w:sz w:val="24"/>
          <w:szCs w:val="24"/>
        </w:rPr>
        <w:t xml:space="preserve"> </w:t>
      </w:r>
    </w:p>
    <w:p w14:paraId="1B7E2C26" w14:textId="77777777" w:rsidR="009D76F5" w:rsidRPr="009E61AC" w:rsidRDefault="009D76F5">
      <w:pPr>
        <w:numPr>
          <w:ilvl w:val="0"/>
          <w:numId w:val="5"/>
        </w:numPr>
        <w:jc w:val="both"/>
        <w:rPr>
          <w:rFonts w:ascii="Times New Roman" w:hAnsi="Times New Roman" w:cs="Times New Roman"/>
          <w:sz w:val="24"/>
          <w:szCs w:val="24"/>
        </w:rPr>
      </w:pPr>
      <w:r w:rsidRPr="009E61AC">
        <w:rPr>
          <w:rFonts w:ascii="Times New Roman" w:hAnsi="Times New Roman" w:cs="Times New Roman"/>
          <w:sz w:val="24"/>
          <w:szCs w:val="24"/>
        </w:rPr>
        <w:t xml:space="preserve">θα μπορούσε να οριστεί ως </w:t>
      </w:r>
      <w:r w:rsidRPr="009E61AC">
        <w:rPr>
          <w:rFonts w:ascii="Times New Roman" w:hAnsi="Times New Roman" w:cs="Times New Roman"/>
          <w:b/>
          <w:bCs/>
          <w:sz w:val="24"/>
          <w:szCs w:val="24"/>
        </w:rPr>
        <w:t xml:space="preserve">το σύνολο των ανακαλύψεων και εφαρμογών </w:t>
      </w:r>
      <w:r w:rsidRPr="009E61AC">
        <w:rPr>
          <w:rFonts w:ascii="Times New Roman" w:hAnsi="Times New Roman" w:cs="Times New Roman"/>
          <w:sz w:val="24"/>
          <w:szCs w:val="24"/>
        </w:rPr>
        <w:t>που σχετίζονται με όλες τις λειτουργίες και ιδιότητες της πρώτης μορφής ζωής, του κυττάρου.</w:t>
      </w:r>
    </w:p>
    <w:p w14:paraId="52706E04" w14:textId="77777777" w:rsidR="009D76F5" w:rsidRPr="009E61AC" w:rsidRDefault="009D76F5">
      <w:pPr>
        <w:numPr>
          <w:ilvl w:val="0"/>
          <w:numId w:val="5"/>
        </w:numPr>
        <w:jc w:val="both"/>
        <w:rPr>
          <w:rFonts w:ascii="Times New Roman" w:hAnsi="Times New Roman" w:cs="Times New Roman"/>
          <w:sz w:val="24"/>
          <w:szCs w:val="24"/>
        </w:rPr>
      </w:pPr>
      <w:r w:rsidRPr="009E61AC">
        <w:rPr>
          <w:rFonts w:ascii="Times New Roman" w:hAnsi="Times New Roman" w:cs="Times New Roman"/>
          <w:sz w:val="24"/>
          <w:szCs w:val="24"/>
        </w:rPr>
        <w:lastRenderedPageBreak/>
        <w:t xml:space="preserve">Κυρίως όμως εννοείται με τον όρο αυτό οτιδήποτε έχει σχέση με τον </w:t>
      </w:r>
      <w:r w:rsidRPr="009E61AC">
        <w:rPr>
          <w:rFonts w:ascii="Times New Roman" w:hAnsi="Times New Roman" w:cs="Times New Roman"/>
          <w:b/>
          <w:bCs/>
          <w:sz w:val="24"/>
          <w:szCs w:val="24"/>
          <w:u w:val="single"/>
        </w:rPr>
        <w:t>τρόπο αναπαραγωγής</w:t>
      </w:r>
      <w:r w:rsidRPr="009E61AC">
        <w:rPr>
          <w:rFonts w:ascii="Times New Roman" w:hAnsi="Times New Roman" w:cs="Times New Roman"/>
          <w:sz w:val="24"/>
          <w:szCs w:val="24"/>
        </w:rPr>
        <w:t xml:space="preserve">, </w:t>
      </w:r>
      <w:r w:rsidRPr="009E61AC">
        <w:rPr>
          <w:rFonts w:ascii="Times New Roman" w:hAnsi="Times New Roman" w:cs="Times New Roman"/>
          <w:b/>
          <w:bCs/>
          <w:sz w:val="24"/>
          <w:szCs w:val="24"/>
          <w:u w:val="single"/>
        </w:rPr>
        <w:t>εξέλιξης</w:t>
      </w:r>
      <w:r w:rsidRPr="009E61AC">
        <w:rPr>
          <w:rFonts w:ascii="Times New Roman" w:hAnsi="Times New Roman" w:cs="Times New Roman"/>
          <w:sz w:val="24"/>
          <w:szCs w:val="24"/>
        </w:rPr>
        <w:t xml:space="preserve"> και </w:t>
      </w:r>
      <w:r w:rsidRPr="009E61AC">
        <w:rPr>
          <w:rFonts w:ascii="Times New Roman" w:hAnsi="Times New Roman" w:cs="Times New Roman"/>
          <w:b/>
          <w:bCs/>
          <w:sz w:val="24"/>
          <w:szCs w:val="24"/>
          <w:u w:val="single"/>
        </w:rPr>
        <w:t xml:space="preserve">κληρονομικής έκφρασης </w:t>
      </w:r>
      <w:r w:rsidRPr="009E61AC">
        <w:rPr>
          <w:rFonts w:ascii="Times New Roman" w:hAnsi="Times New Roman" w:cs="Times New Roman"/>
          <w:b/>
          <w:bCs/>
          <w:sz w:val="24"/>
          <w:szCs w:val="24"/>
        </w:rPr>
        <w:t>του κυττάρου</w:t>
      </w:r>
      <w:r w:rsidRPr="009E61AC">
        <w:rPr>
          <w:rFonts w:ascii="Times New Roman" w:hAnsi="Times New Roman" w:cs="Times New Roman"/>
          <w:sz w:val="24"/>
          <w:szCs w:val="24"/>
        </w:rPr>
        <w:t>.</w:t>
      </w:r>
    </w:p>
    <w:p w14:paraId="7FD88A77" w14:textId="1BA84E63" w:rsidR="009D76F5" w:rsidRPr="009E61AC" w:rsidRDefault="009D76F5">
      <w:pPr>
        <w:numPr>
          <w:ilvl w:val="0"/>
          <w:numId w:val="5"/>
        </w:numPr>
        <w:jc w:val="both"/>
        <w:rPr>
          <w:rFonts w:ascii="Times New Roman" w:hAnsi="Times New Roman" w:cs="Times New Roman"/>
          <w:sz w:val="24"/>
          <w:szCs w:val="24"/>
        </w:rPr>
      </w:pPr>
      <w:r w:rsidRPr="009E61AC">
        <w:rPr>
          <w:rFonts w:ascii="Times New Roman" w:hAnsi="Times New Roman" w:cs="Times New Roman"/>
          <w:sz w:val="24"/>
          <w:szCs w:val="24"/>
        </w:rPr>
        <w:t xml:space="preserve">Μάλιστα ο </w:t>
      </w:r>
      <w:r w:rsidRPr="009E61AC">
        <w:rPr>
          <w:rFonts w:ascii="Times New Roman" w:hAnsi="Times New Roman" w:cs="Times New Roman"/>
          <w:b/>
          <w:bCs/>
          <w:sz w:val="24"/>
          <w:szCs w:val="24"/>
        </w:rPr>
        <w:t xml:space="preserve">τρόπος αναπαραγωγής </w:t>
      </w:r>
      <w:r w:rsidRPr="009E61AC">
        <w:rPr>
          <w:rFonts w:ascii="Times New Roman" w:hAnsi="Times New Roman" w:cs="Times New Roman"/>
          <w:sz w:val="24"/>
          <w:szCs w:val="24"/>
        </w:rPr>
        <w:t xml:space="preserve">δίνει τη δυνατότητα στους ειδικούς για </w:t>
      </w:r>
      <w:r w:rsidRPr="009E61AC">
        <w:rPr>
          <w:rFonts w:ascii="Times New Roman" w:hAnsi="Times New Roman" w:cs="Times New Roman"/>
          <w:b/>
          <w:bCs/>
          <w:sz w:val="24"/>
          <w:szCs w:val="24"/>
        </w:rPr>
        <w:t>ρυθμιστικές παρεμβάσεις</w:t>
      </w:r>
      <w:r w:rsidRPr="009E61AC">
        <w:rPr>
          <w:rFonts w:ascii="Times New Roman" w:hAnsi="Times New Roman" w:cs="Times New Roman"/>
          <w:sz w:val="24"/>
          <w:szCs w:val="24"/>
        </w:rPr>
        <w:t>.  Οι πιο γνωστές παρεμβάσεις είναι η γενετική μηχανική, η χαρτογράφηση του γονιδιώματος των οργανισμών και η κλωνοποίηση.</w:t>
      </w:r>
    </w:p>
    <w:p w14:paraId="25037789" w14:textId="64FAAD55"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Με τον όρο </w:t>
      </w:r>
      <w:r w:rsidRPr="009E61AC">
        <w:rPr>
          <w:rFonts w:ascii="Times New Roman" w:hAnsi="Times New Roman" w:cs="Times New Roman"/>
          <w:b/>
          <w:bCs/>
          <w:sz w:val="24"/>
          <w:szCs w:val="24"/>
        </w:rPr>
        <w:t>γενετική μηχανική</w:t>
      </w:r>
    </w:p>
    <w:p w14:paraId="110D902C" w14:textId="77777777" w:rsidR="009D76F5" w:rsidRPr="009E61AC" w:rsidRDefault="009D76F5">
      <w:pPr>
        <w:numPr>
          <w:ilvl w:val="0"/>
          <w:numId w:val="4"/>
        </w:numPr>
        <w:jc w:val="both"/>
        <w:rPr>
          <w:rFonts w:ascii="Times New Roman" w:hAnsi="Times New Roman" w:cs="Times New Roman"/>
          <w:sz w:val="24"/>
          <w:szCs w:val="24"/>
        </w:rPr>
      </w:pPr>
      <w:r w:rsidRPr="009E61AC">
        <w:rPr>
          <w:rFonts w:ascii="Times New Roman" w:hAnsi="Times New Roman" w:cs="Times New Roman"/>
          <w:sz w:val="24"/>
          <w:szCs w:val="24"/>
        </w:rPr>
        <w:t xml:space="preserve">νοείται </w:t>
      </w:r>
      <w:r w:rsidRPr="009E61AC">
        <w:rPr>
          <w:rFonts w:ascii="Times New Roman" w:hAnsi="Times New Roman" w:cs="Times New Roman"/>
          <w:b/>
          <w:bCs/>
          <w:sz w:val="24"/>
          <w:szCs w:val="24"/>
        </w:rPr>
        <w:t>μια σειρά από μοριακές τεχνικές, οι οποίες επιτρέπουν την απομόνωση και μεταφορά γονιδίων από τα κύτταρα ενός οργανισμού στα κύτταρα ενός άλλου</w:t>
      </w:r>
      <w:r w:rsidRPr="009E61AC">
        <w:rPr>
          <w:rFonts w:ascii="Times New Roman" w:hAnsi="Times New Roman" w:cs="Times New Roman"/>
          <w:sz w:val="24"/>
          <w:szCs w:val="24"/>
        </w:rPr>
        <w:t xml:space="preserve">, με τρόπο ώστε τα γονίδια αυτά να ενεργοποιηθούν και να εκφραστούν στον τελευταίο, που αποτελεί τον οργανισμό δέκτη. </w:t>
      </w:r>
    </w:p>
    <w:p w14:paraId="127B235F" w14:textId="299A6A0D" w:rsidR="009D76F5" w:rsidRPr="009E61AC" w:rsidRDefault="009D76F5">
      <w:pPr>
        <w:numPr>
          <w:ilvl w:val="0"/>
          <w:numId w:val="4"/>
        </w:numPr>
        <w:jc w:val="both"/>
        <w:rPr>
          <w:rFonts w:ascii="Times New Roman" w:hAnsi="Times New Roman" w:cs="Times New Roman"/>
          <w:sz w:val="24"/>
          <w:szCs w:val="24"/>
        </w:rPr>
      </w:pPr>
      <w:r w:rsidRPr="009E61AC">
        <w:rPr>
          <w:rFonts w:ascii="Times New Roman" w:hAnsi="Times New Roman" w:cs="Times New Roman"/>
          <w:sz w:val="24"/>
          <w:szCs w:val="24"/>
        </w:rPr>
        <w:t xml:space="preserve">Επαναστατική ώθηση στη γενετική μηχανική έδωσε η ανακάλυψη ορισμένων ενζύμων με το όνομα </w:t>
      </w:r>
      <w:r w:rsidRPr="009E61AC">
        <w:rPr>
          <w:rFonts w:ascii="Times New Roman" w:hAnsi="Times New Roman" w:cs="Times New Roman"/>
          <w:b/>
          <w:bCs/>
          <w:sz w:val="24"/>
          <w:szCs w:val="24"/>
        </w:rPr>
        <w:t>περιοριστικές ενδονουκλεάσεις</w:t>
      </w:r>
      <w:r w:rsidRPr="009E61AC">
        <w:rPr>
          <w:rFonts w:ascii="Times New Roman" w:hAnsi="Times New Roman" w:cs="Times New Roman"/>
          <w:sz w:val="24"/>
          <w:szCs w:val="24"/>
        </w:rPr>
        <w:t xml:space="preserve">. Αυτά τα ένζυμα έχουν τη δυνατότητα να τέμνουν το </w:t>
      </w:r>
      <w:r w:rsidRPr="009E61AC">
        <w:rPr>
          <w:rFonts w:ascii="Times New Roman" w:hAnsi="Times New Roman" w:cs="Times New Roman"/>
          <w:sz w:val="24"/>
          <w:szCs w:val="24"/>
          <w:lang w:val="en-US"/>
        </w:rPr>
        <w:t>DNA</w:t>
      </w:r>
      <w:r w:rsidRPr="009E61AC">
        <w:rPr>
          <w:rFonts w:ascii="Times New Roman" w:hAnsi="Times New Roman" w:cs="Times New Roman"/>
          <w:sz w:val="24"/>
          <w:szCs w:val="24"/>
        </w:rPr>
        <w:t xml:space="preserve"> σε ορισμένα ειδικά σημεία που αναγνωρίζουν επάνω του. Ο γενετικός μηχανικός χρησιμοποιεί το ένζυμο, το οποίο επιθυμεί κατά περίπτωση.    </w:t>
      </w:r>
    </w:p>
    <w:p w14:paraId="12AC855B" w14:textId="77777777" w:rsidR="009D76F5" w:rsidRPr="009E61AC" w:rsidRDefault="009D76F5" w:rsidP="009E61AC">
      <w:pPr>
        <w:pStyle w:val="a6"/>
        <w:numPr>
          <w:ilvl w:val="0"/>
          <w:numId w:val="1"/>
        </w:numPr>
        <w:jc w:val="both"/>
        <w:rPr>
          <w:rFonts w:ascii="Times New Roman" w:hAnsi="Times New Roman" w:cs="Times New Roman"/>
          <w:sz w:val="24"/>
          <w:szCs w:val="24"/>
        </w:rPr>
      </w:pPr>
      <w:r w:rsidRPr="009E61AC">
        <w:rPr>
          <w:rFonts w:ascii="Times New Roman" w:hAnsi="Times New Roman" w:cs="Times New Roman"/>
          <w:sz w:val="24"/>
          <w:szCs w:val="24"/>
        </w:rPr>
        <w:t xml:space="preserve">Τι γνωρίζετε για τη δημιουργία του Προγράμματος </w:t>
      </w:r>
      <w:r w:rsidRPr="009E61AC">
        <w:rPr>
          <w:rFonts w:ascii="Times New Roman" w:hAnsi="Times New Roman" w:cs="Times New Roman"/>
          <w:sz w:val="24"/>
          <w:szCs w:val="24"/>
          <w:lang w:val="en-GB"/>
        </w:rPr>
        <w:t>ELSI</w:t>
      </w:r>
      <w:r w:rsidRPr="009E61AC">
        <w:rPr>
          <w:rFonts w:ascii="Times New Roman" w:hAnsi="Times New Roman" w:cs="Times New Roman"/>
          <w:sz w:val="24"/>
          <w:szCs w:val="24"/>
        </w:rPr>
        <w:t xml:space="preserve">; Με ποια θέματα ασχολείται; </w:t>
      </w:r>
    </w:p>
    <w:p w14:paraId="78374359"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Μια από τις μεγαλύτερες συνεισφορές του Τζέιμς Γουώτσον, ενός από τους δύο νομπελίστες που ανακάλυψαν τη δομή της διπλής έλικας του </w:t>
      </w:r>
      <w:r w:rsidRPr="009E61AC">
        <w:rPr>
          <w:rFonts w:ascii="Times New Roman" w:hAnsi="Times New Roman" w:cs="Times New Roman"/>
          <w:sz w:val="24"/>
          <w:szCs w:val="24"/>
          <w:lang w:val="en-US"/>
        </w:rPr>
        <w:t>DNA</w:t>
      </w:r>
      <w:r w:rsidRPr="009E61AC">
        <w:rPr>
          <w:rFonts w:ascii="Times New Roman" w:hAnsi="Times New Roman" w:cs="Times New Roman"/>
          <w:sz w:val="24"/>
          <w:szCs w:val="24"/>
        </w:rPr>
        <w:t xml:space="preserve">(1962), είναι η διαπίστωση ότι η γνώση που αποκομίζεται από τις μελέτες του γονιδιώματος θα είχε ευρύτερες </w:t>
      </w:r>
      <w:r w:rsidRPr="009E61AC">
        <w:rPr>
          <w:rFonts w:ascii="Times New Roman" w:hAnsi="Times New Roman" w:cs="Times New Roman"/>
          <w:b/>
          <w:bCs/>
          <w:sz w:val="24"/>
          <w:szCs w:val="24"/>
        </w:rPr>
        <w:t>ιατρικές</w:t>
      </w:r>
      <w:r w:rsidRPr="009E61AC">
        <w:rPr>
          <w:rFonts w:ascii="Times New Roman" w:hAnsi="Times New Roman" w:cs="Times New Roman"/>
          <w:sz w:val="24"/>
          <w:szCs w:val="24"/>
        </w:rPr>
        <w:t xml:space="preserve"> και </w:t>
      </w:r>
      <w:r w:rsidRPr="009E61AC">
        <w:rPr>
          <w:rFonts w:ascii="Times New Roman" w:hAnsi="Times New Roman" w:cs="Times New Roman"/>
          <w:b/>
          <w:bCs/>
          <w:sz w:val="24"/>
          <w:szCs w:val="24"/>
        </w:rPr>
        <w:t>κοινωνικές επιπτώσεις</w:t>
      </w:r>
      <w:r w:rsidRPr="009E61AC">
        <w:rPr>
          <w:rFonts w:ascii="Times New Roman" w:hAnsi="Times New Roman" w:cs="Times New Roman"/>
          <w:sz w:val="24"/>
          <w:szCs w:val="24"/>
        </w:rPr>
        <w:t xml:space="preserve">. </w:t>
      </w:r>
    </w:p>
    <w:p w14:paraId="7B1F9A80"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Αυτό οδήγησε το 1989 στη δημιουργία του προγράμματος </w:t>
      </w:r>
      <w:r w:rsidRPr="009E61AC">
        <w:rPr>
          <w:rFonts w:ascii="Times New Roman" w:hAnsi="Times New Roman" w:cs="Times New Roman"/>
          <w:sz w:val="24"/>
          <w:szCs w:val="24"/>
          <w:lang w:val="en-US"/>
        </w:rPr>
        <w:t>ELSI</w:t>
      </w:r>
      <w:r w:rsidRPr="009E61AC">
        <w:rPr>
          <w:rFonts w:ascii="Times New Roman" w:hAnsi="Times New Roman" w:cs="Times New Roman"/>
          <w:sz w:val="24"/>
          <w:szCs w:val="24"/>
        </w:rPr>
        <w:t xml:space="preserve"> (</w:t>
      </w:r>
      <w:r w:rsidRPr="009E61AC">
        <w:rPr>
          <w:rFonts w:ascii="Times New Roman" w:hAnsi="Times New Roman" w:cs="Times New Roman"/>
          <w:sz w:val="24"/>
          <w:szCs w:val="24"/>
          <w:lang w:val="en-US"/>
        </w:rPr>
        <w:t>Ethical</w:t>
      </w:r>
      <w:r w:rsidRPr="009E61AC">
        <w:rPr>
          <w:rFonts w:ascii="Times New Roman" w:hAnsi="Times New Roman" w:cs="Times New Roman"/>
          <w:sz w:val="24"/>
          <w:szCs w:val="24"/>
        </w:rPr>
        <w:t xml:space="preserve">, </w:t>
      </w:r>
      <w:r w:rsidRPr="009E61AC">
        <w:rPr>
          <w:rFonts w:ascii="Times New Roman" w:hAnsi="Times New Roman" w:cs="Times New Roman"/>
          <w:sz w:val="24"/>
          <w:szCs w:val="24"/>
          <w:lang w:val="en-US"/>
        </w:rPr>
        <w:t>Legal</w:t>
      </w:r>
      <w:r w:rsidRPr="009E61AC">
        <w:rPr>
          <w:rFonts w:ascii="Times New Roman" w:hAnsi="Times New Roman" w:cs="Times New Roman"/>
          <w:sz w:val="24"/>
          <w:szCs w:val="24"/>
        </w:rPr>
        <w:t xml:space="preserve"> </w:t>
      </w:r>
      <w:r w:rsidRPr="009E61AC">
        <w:rPr>
          <w:rFonts w:ascii="Times New Roman" w:hAnsi="Times New Roman" w:cs="Times New Roman"/>
          <w:sz w:val="24"/>
          <w:szCs w:val="24"/>
          <w:lang w:val="en-US"/>
        </w:rPr>
        <w:t>and</w:t>
      </w:r>
      <w:r w:rsidRPr="009E61AC">
        <w:rPr>
          <w:rFonts w:ascii="Times New Roman" w:hAnsi="Times New Roman" w:cs="Times New Roman"/>
          <w:sz w:val="24"/>
          <w:szCs w:val="24"/>
        </w:rPr>
        <w:t xml:space="preserve"> </w:t>
      </w:r>
      <w:r w:rsidRPr="009E61AC">
        <w:rPr>
          <w:rFonts w:ascii="Times New Roman" w:hAnsi="Times New Roman" w:cs="Times New Roman"/>
          <w:sz w:val="24"/>
          <w:szCs w:val="24"/>
          <w:lang w:val="en-US"/>
        </w:rPr>
        <w:t>Social</w:t>
      </w:r>
      <w:r w:rsidRPr="009E61AC">
        <w:rPr>
          <w:rFonts w:ascii="Times New Roman" w:hAnsi="Times New Roman" w:cs="Times New Roman"/>
          <w:sz w:val="24"/>
          <w:szCs w:val="24"/>
        </w:rPr>
        <w:t xml:space="preserve"> </w:t>
      </w:r>
      <w:r w:rsidRPr="009E61AC">
        <w:rPr>
          <w:rFonts w:ascii="Times New Roman" w:hAnsi="Times New Roman" w:cs="Times New Roman"/>
          <w:sz w:val="24"/>
          <w:szCs w:val="24"/>
          <w:lang w:val="en-US"/>
        </w:rPr>
        <w:t>Implications</w:t>
      </w:r>
      <w:r w:rsidRPr="009E61AC">
        <w:rPr>
          <w:rFonts w:ascii="Times New Roman" w:hAnsi="Times New Roman" w:cs="Times New Roman"/>
          <w:sz w:val="24"/>
          <w:szCs w:val="24"/>
        </w:rPr>
        <w:t xml:space="preserve"> </w:t>
      </w:r>
      <w:r w:rsidRPr="009E61AC">
        <w:rPr>
          <w:rFonts w:ascii="Times New Roman" w:hAnsi="Times New Roman" w:cs="Times New Roman"/>
          <w:sz w:val="24"/>
          <w:szCs w:val="24"/>
          <w:lang w:val="en-US"/>
        </w:rPr>
        <w:t>of</w:t>
      </w:r>
      <w:r w:rsidRPr="009E61AC">
        <w:rPr>
          <w:rFonts w:ascii="Times New Roman" w:hAnsi="Times New Roman" w:cs="Times New Roman"/>
          <w:sz w:val="24"/>
          <w:szCs w:val="24"/>
        </w:rPr>
        <w:t xml:space="preserve"> </w:t>
      </w:r>
      <w:r w:rsidRPr="009E61AC">
        <w:rPr>
          <w:rFonts w:ascii="Times New Roman" w:hAnsi="Times New Roman" w:cs="Times New Roman"/>
          <w:sz w:val="24"/>
          <w:szCs w:val="24"/>
          <w:lang w:val="en-US"/>
        </w:rPr>
        <w:t>th</w:t>
      </w:r>
      <w:r w:rsidRPr="009E61AC">
        <w:rPr>
          <w:rFonts w:ascii="Times New Roman" w:hAnsi="Times New Roman" w:cs="Times New Roman"/>
          <w:sz w:val="24"/>
          <w:szCs w:val="24"/>
          <w:lang w:val="en-GB"/>
        </w:rPr>
        <w:t>e</w:t>
      </w:r>
      <w:r w:rsidRPr="009E61AC">
        <w:rPr>
          <w:rFonts w:ascii="Times New Roman" w:hAnsi="Times New Roman" w:cs="Times New Roman"/>
          <w:sz w:val="24"/>
          <w:szCs w:val="24"/>
        </w:rPr>
        <w:t xml:space="preserve"> </w:t>
      </w:r>
      <w:r w:rsidRPr="009E61AC">
        <w:rPr>
          <w:rFonts w:ascii="Times New Roman" w:hAnsi="Times New Roman" w:cs="Times New Roman"/>
          <w:sz w:val="24"/>
          <w:szCs w:val="24"/>
          <w:lang w:val="en-US"/>
        </w:rPr>
        <w:t>HGP</w:t>
      </w:r>
      <w:r w:rsidRPr="009E61AC">
        <w:rPr>
          <w:rFonts w:ascii="Times New Roman" w:hAnsi="Times New Roman" w:cs="Times New Roman"/>
          <w:sz w:val="24"/>
          <w:szCs w:val="24"/>
        </w:rPr>
        <w:t>= Ηθικές, Νομικές και Κοινωνικές Επιπτώσεις της Χαρτογράφησης του Ανθρώπινου Γονιδιώματος)</w:t>
      </w:r>
    </w:p>
    <w:p w14:paraId="34293330"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Τα θέματα με τα οποία ασχολείται το </w:t>
      </w:r>
      <w:r w:rsidRPr="009E61AC">
        <w:rPr>
          <w:rFonts w:ascii="Times New Roman" w:hAnsi="Times New Roman" w:cs="Times New Roman"/>
          <w:sz w:val="24"/>
          <w:szCs w:val="24"/>
          <w:lang w:val="en-US"/>
        </w:rPr>
        <w:t>ELSI</w:t>
      </w:r>
      <w:r w:rsidRPr="009E61AC">
        <w:rPr>
          <w:rFonts w:ascii="Times New Roman" w:hAnsi="Times New Roman" w:cs="Times New Roman"/>
          <w:sz w:val="24"/>
          <w:szCs w:val="24"/>
        </w:rPr>
        <w:t xml:space="preserve"> είναι πολλά. Μερικά από αυτά είναι: </w:t>
      </w:r>
    </w:p>
    <w:p w14:paraId="2B9D80B5" w14:textId="77777777" w:rsidR="009D76F5" w:rsidRPr="009E61AC" w:rsidRDefault="009D76F5">
      <w:pPr>
        <w:numPr>
          <w:ilvl w:val="0"/>
          <w:numId w:val="6"/>
        </w:numPr>
        <w:jc w:val="both"/>
        <w:rPr>
          <w:rFonts w:ascii="Times New Roman" w:hAnsi="Times New Roman" w:cs="Times New Roman"/>
          <w:sz w:val="24"/>
          <w:szCs w:val="24"/>
        </w:rPr>
      </w:pPr>
      <w:r w:rsidRPr="009E61AC">
        <w:rPr>
          <w:rFonts w:ascii="Times New Roman" w:hAnsi="Times New Roman" w:cs="Times New Roman"/>
          <w:sz w:val="24"/>
          <w:szCs w:val="24"/>
        </w:rPr>
        <w:t>Η δίκαιη χρήση της γενετικής πληροφορίας.</w:t>
      </w:r>
    </w:p>
    <w:p w14:paraId="545F6DCA" w14:textId="77777777" w:rsidR="009D76F5" w:rsidRPr="009E61AC" w:rsidRDefault="009D76F5">
      <w:pPr>
        <w:numPr>
          <w:ilvl w:val="0"/>
          <w:numId w:val="6"/>
        </w:numPr>
        <w:jc w:val="both"/>
        <w:rPr>
          <w:rFonts w:ascii="Times New Roman" w:hAnsi="Times New Roman" w:cs="Times New Roman"/>
          <w:sz w:val="24"/>
          <w:szCs w:val="24"/>
        </w:rPr>
      </w:pPr>
      <w:r w:rsidRPr="009E61AC">
        <w:rPr>
          <w:rFonts w:ascii="Times New Roman" w:hAnsi="Times New Roman" w:cs="Times New Roman"/>
          <w:sz w:val="24"/>
          <w:szCs w:val="24"/>
        </w:rPr>
        <w:t>Οι επιδράσεις και ο αντίκτυπος του γενετικού ελέγχου.</w:t>
      </w:r>
    </w:p>
    <w:p w14:paraId="6C03D242" w14:textId="77777777" w:rsidR="009D76F5" w:rsidRPr="009E61AC" w:rsidRDefault="009D76F5">
      <w:pPr>
        <w:numPr>
          <w:ilvl w:val="0"/>
          <w:numId w:val="6"/>
        </w:numPr>
        <w:jc w:val="both"/>
        <w:rPr>
          <w:rFonts w:ascii="Times New Roman" w:hAnsi="Times New Roman" w:cs="Times New Roman"/>
          <w:sz w:val="24"/>
          <w:szCs w:val="24"/>
        </w:rPr>
      </w:pPr>
      <w:r w:rsidRPr="009E61AC">
        <w:rPr>
          <w:rFonts w:ascii="Times New Roman" w:hAnsi="Times New Roman" w:cs="Times New Roman"/>
          <w:sz w:val="24"/>
          <w:szCs w:val="24"/>
        </w:rPr>
        <w:t xml:space="preserve">Επιπτώσεις στις προσωπικές αναπαραγωγικές αποφάσεις. </w:t>
      </w:r>
    </w:p>
    <w:p w14:paraId="69A61779" w14:textId="77777777" w:rsidR="009D76F5" w:rsidRPr="009E61AC" w:rsidRDefault="009D76F5">
      <w:pPr>
        <w:numPr>
          <w:ilvl w:val="0"/>
          <w:numId w:val="6"/>
        </w:numPr>
        <w:jc w:val="both"/>
        <w:rPr>
          <w:rFonts w:ascii="Times New Roman" w:hAnsi="Times New Roman" w:cs="Times New Roman"/>
          <w:sz w:val="24"/>
          <w:szCs w:val="24"/>
        </w:rPr>
      </w:pPr>
      <w:r w:rsidRPr="009E61AC">
        <w:rPr>
          <w:rFonts w:ascii="Times New Roman" w:hAnsi="Times New Roman" w:cs="Times New Roman"/>
          <w:sz w:val="24"/>
          <w:szCs w:val="24"/>
        </w:rPr>
        <w:t xml:space="preserve">Κατάχρηση της γενετικής πληροφορίας. </w:t>
      </w:r>
    </w:p>
    <w:p w14:paraId="23DF7392" w14:textId="77777777" w:rsidR="009D76F5" w:rsidRPr="009E61AC" w:rsidRDefault="009D76F5">
      <w:pPr>
        <w:numPr>
          <w:ilvl w:val="0"/>
          <w:numId w:val="6"/>
        </w:numPr>
        <w:jc w:val="both"/>
        <w:rPr>
          <w:rFonts w:ascii="Times New Roman" w:hAnsi="Times New Roman" w:cs="Times New Roman"/>
          <w:sz w:val="24"/>
          <w:szCs w:val="24"/>
        </w:rPr>
      </w:pPr>
      <w:r w:rsidRPr="009E61AC">
        <w:rPr>
          <w:rFonts w:ascii="Times New Roman" w:hAnsi="Times New Roman" w:cs="Times New Roman"/>
          <w:sz w:val="24"/>
          <w:szCs w:val="24"/>
        </w:rPr>
        <w:t>Προσωπικές επιπτώσεις της προσωπικής γενετικής πληροφορίας σε διάφορα περιβάλλοντα.</w:t>
      </w:r>
    </w:p>
    <w:p w14:paraId="4E61701F" w14:textId="77777777" w:rsidR="009D76F5" w:rsidRPr="009E61AC" w:rsidRDefault="009D76F5">
      <w:pPr>
        <w:numPr>
          <w:ilvl w:val="0"/>
          <w:numId w:val="6"/>
        </w:numPr>
        <w:jc w:val="both"/>
        <w:rPr>
          <w:rFonts w:ascii="Times New Roman" w:hAnsi="Times New Roman" w:cs="Times New Roman"/>
          <w:sz w:val="24"/>
          <w:szCs w:val="24"/>
        </w:rPr>
      </w:pPr>
      <w:r w:rsidRPr="009E61AC">
        <w:rPr>
          <w:rFonts w:ascii="Times New Roman" w:hAnsi="Times New Roman" w:cs="Times New Roman"/>
          <w:sz w:val="24"/>
          <w:szCs w:val="24"/>
        </w:rPr>
        <w:t xml:space="preserve">Θέματα εμπορευματοποίησης των αποτελεσμάτων της έρευνας στο γονιδίωμα κ.ά. </w:t>
      </w:r>
    </w:p>
    <w:p w14:paraId="4B78BBED" w14:textId="440ABE88"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Έτσι, ξεκίνησε ο διάλογος πάνω στα θέματα της γενετικής τεχνολογίας και μηχανικής, στον οποίο έλαβαν και λαμβάνουν μέρος πολλοί επιστημονικοί, πολιτικοί και κοινωνικοί κύκλοι. (Βιοηθική)</w:t>
      </w:r>
    </w:p>
    <w:p w14:paraId="0349AB42" w14:textId="124566C0" w:rsidR="009D76F5" w:rsidRPr="009E61AC" w:rsidRDefault="009D76F5" w:rsidP="009E61AC">
      <w:pPr>
        <w:pStyle w:val="a6"/>
        <w:numPr>
          <w:ilvl w:val="0"/>
          <w:numId w:val="1"/>
        </w:numPr>
        <w:jc w:val="both"/>
        <w:rPr>
          <w:rFonts w:ascii="Times New Roman" w:hAnsi="Times New Roman" w:cs="Times New Roman"/>
          <w:sz w:val="24"/>
          <w:szCs w:val="24"/>
        </w:rPr>
      </w:pPr>
      <w:r w:rsidRPr="009E61AC">
        <w:rPr>
          <w:rFonts w:ascii="Times New Roman" w:hAnsi="Times New Roman" w:cs="Times New Roman"/>
          <w:sz w:val="24"/>
          <w:szCs w:val="24"/>
        </w:rPr>
        <w:lastRenderedPageBreak/>
        <w:t xml:space="preserve">Που οφείλει την ονομασία του ο νέος κλάδος της Βιοηθικής; </w:t>
      </w:r>
      <w:r w:rsidRPr="009E61AC">
        <w:rPr>
          <w:rFonts w:ascii="Times New Roman" w:hAnsi="Times New Roman" w:cs="Times New Roman"/>
          <w:sz w:val="24"/>
          <w:szCs w:val="24"/>
        </w:rPr>
        <w:t xml:space="preserve">Ποιο είναι το αντικείμενό της; </w:t>
      </w:r>
    </w:p>
    <w:p w14:paraId="1EF8CA7B"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Ο νέος αυτός κλάδος οφείλει την ονομασία του σε δύο πρόσωπα του ιατρικού επιστημονικού κλάδου:</w:t>
      </w:r>
    </w:p>
    <w:p w14:paraId="497C8BE0"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Στον </w:t>
      </w:r>
      <w:r w:rsidRPr="009E61AC">
        <w:rPr>
          <w:rFonts w:ascii="Times New Roman" w:hAnsi="Times New Roman" w:cs="Times New Roman"/>
          <w:b/>
          <w:bCs/>
          <w:sz w:val="24"/>
          <w:szCs w:val="24"/>
          <w:lang w:val="en-US"/>
        </w:rPr>
        <w:t>Van</w:t>
      </w:r>
      <w:r w:rsidRPr="009E61AC">
        <w:rPr>
          <w:rFonts w:ascii="Times New Roman" w:hAnsi="Times New Roman" w:cs="Times New Roman"/>
          <w:b/>
          <w:bCs/>
          <w:sz w:val="24"/>
          <w:szCs w:val="24"/>
        </w:rPr>
        <w:t xml:space="preserve"> </w:t>
      </w:r>
      <w:r w:rsidRPr="009E61AC">
        <w:rPr>
          <w:rFonts w:ascii="Times New Roman" w:hAnsi="Times New Roman" w:cs="Times New Roman"/>
          <w:b/>
          <w:bCs/>
          <w:sz w:val="24"/>
          <w:szCs w:val="24"/>
          <w:lang w:val="en-US"/>
        </w:rPr>
        <w:t>Rensseler</w:t>
      </w:r>
      <w:r w:rsidRPr="009E61AC">
        <w:rPr>
          <w:rFonts w:ascii="Times New Roman" w:hAnsi="Times New Roman" w:cs="Times New Roman"/>
          <w:b/>
          <w:bCs/>
          <w:sz w:val="24"/>
          <w:szCs w:val="24"/>
        </w:rPr>
        <w:t xml:space="preserve"> </w:t>
      </w:r>
      <w:r w:rsidRPr="009E61AC">
        <w:rPr>
          <w:rFonts w:ascii="Times New Roman" w:hAnsi="Times New Roman" w:cs="Times New Roman"/>
          <w:b/>
          <w:bCs/>
          <w:sz w:val="24"/>
          <w:szCs w:val="24"/>
          <w:lang w:val="en-US"/>
        </w:rPr>
        <w:t>Potter</w:t>
      </w:r>
      <w:r w:rsidRPr="009E61AC">
        <w:rPr>
          <w:rFonts w:ascii="Times New Roman" w:hAnsi="Times New Roman" w:cs="Times New Roman"/>
          <w:sz w:val="24"/>
          <w:szCs w:val="24"/>
        </w:rPr>
        <w:t xml:space="preserve">, ερευνητή ογκολόγο του Πανεπιστημίου  </w:t>
      </w:r>
      <w:r w:rsidRPr="009E61AC">
        <w:rPr>
          <w:rFonts w:ascii="Times New Roman" w:hAnsi="Times New Roman" w:cs="Times New Roman"/>
          <w:sz w:val="24"/>
          <w:szCs w:val="24"/>
          <w:lang w:val="en-US"/>
        </w:rPr>
        <w:t>Madison</w:t>
      </w:r>
      <w:r w:rsidRPr="009E61AC">
        <w:rPr>
          <w:rFonts w:ascii="Times New Roman" w:hAnsi="Times New Roman" w:cs="Times New Roman"/>
          <w:sz w:val="24"/>
          <w:szCs w:val="24"/>
        </w:rPr>
        <w:t xml:space="preserve"> του </w:t>
      </w:r>
      <w:r w:rsidRPr="009E61AC">
        <w:rPr>
          <w:rFonts w:ascii="Times New Roman" w:hAnsi="Times New Roman" w:cs="Times New Roman"/>
          <w:sz w:val="24"/>
          <w:szCs w:val="24"/>
          <w:lang w:val="en-US"/>
        </w:rPr>
        <w:t>Wisconsin</w:t>
      </w:r>
      <w:r w:rsidRPr="009E61AC">
        <w:rPr>
          <w:rFonts w:ascii="Times New Roman" w:hAnsi="Times New Roman" w:cs="Times New Roman"/>
          <w:sz w:val="24"/>
          <w:szCs w:val="24"/>
        </w:rPr>
        <w:t xml:space="preserve">. Είναι αυτός που διάλεξε το όνομά της. Επέλεξε το πρώτο συνθετικό της από τη λέξη </w:t>
      </w:r>
      <w:r w:rsidRPr="009E61AC">
        <w:rPr>
          <w:rFonts w:ascii="Times New Roman" w:hAnsi="Times New Roman" w:cs="Times New Roman"/>
          <w:b/>
          <w:bCs/>
          <w:sz w:val="24"/>
          <w:szCs w:val="24"/>
          <w:lang w:val="en-US"/>
        </w:rPr>
        <w:t>bio</w:t>
      </w:r>
      <w:r w:rsidRPr="009E61AC">
        <w:rPr>
          <w:rFonts w:ascii="Times New Roman" w:hAnsi="Times New Roman" w:cs="Times New Roman"/>
          <w:sz w:val="24"/>
          <w:szCs w:val="24"/>
        </w:rPr>
        <w:t xml:space="preserve">- ως αντιπροσωπευτικότερο της βιολογικής γνώσης, της επιστήμης των ζωντανών συστημάτων, και το δεύτερο συνθετικό </w:t>
      </w:r>
      <w:r w:rsidRPr="009E61AC">
        <w:rPr>
          <w:rFonts w:ascii="Times New Roman" w:hAnsi="Times New Roman" w:cs="Times New Roman"/>
          <w:b/>
          <w:bCs/>
          <w:sz w:val="24"/>
          <w:szCs w:val="24"/>
          <w:lang w:val="en-US"/>
        </w:rPr>
        <w:t>ethics</w:t>
      </w:r>
      <w:r w:rsidRPr="009E61AC">
        <w:rPr>
          <w:rFonts w:ascii="Times New Roman" w:hAnsi="Times New Roman" w:cs="Times New Roman"/>
          <w:sz w:val="24"/>
          <w:szCs w:val="24"/>
        </w:rPr>
        <w:t xml:space="preserve"> ως αντιπροσωπευτικότερο του ανθρώπινου συστήματος αξιών.</w:t>
      </w:r>
    </w:p>
    <w:p w14:paraId="0965DE8B" w14:textId="51CB17AE"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Στον </w:t>
      </w:r>
      <w:r w:rsidRPr="009E61AC">
        <w:rPr>
          <w:rFonts w:ascii="Times New Roman" w:hAnsi="Times New Roman" w:cs="Times New Roman"/>
          <w:b/>
          <w:bCs/>
          <w:sz w:val="24"/>
          <w:szCs w:val="24"/>
          <w:lang w:val="en-US"/>
        </w:rPr>
        <w:t>Andre</w:t>
      </w:r>
      <w:r w:rsidRPr="009E61AC">
        <w:rPr>
          <w:rFonts w:ascii="Times New Roman" w:hAnsi="Times New Roman" w:cs="Times New Roman"/>
          <w:b/>
          <w:bCs/>
          <w:sz w:val="24"/>
          <w:szCs w:val="24"/>
        </w:rPr>
        <w:t xml:space="preserve"> </w:t>
      </w:r>
      <w:r w:rsidRPr="009E61AC">
        <w:rPr>
          <w:rFonts w:ascii="Times New Roman" w:hAnsi="Times New Roman" w:cs="Times New Roman"/>
          <w:b/>
          <w:bCs/>
          <w:sz w:val="24"/>
          <w:szCs w:val="24"/>
          <w:lang w:val="en-US"/>
        </w:rPr>
        <w:t>Hellegers</w:t>
      </w:r>
      <w:r w:rsidRPr="009E61AC">
        <w:rPr>
          <w:rFonts w:ascii="Times New Roman" w:hAnsi="Times New Roman" w:cs="Times New Roman"/>
          <w:sz w:val="24"/>
          <w:szCs w:val="24"/>
        </w:rPr>
        <w:t xml:space="preserve">, μαιευτήρα ογκολόγο, ιδρυτή του Ινστιτούτου Βιοηθικής </w:t>
      </w:r>
      <w:r w:rsidRPr="009E61AC">
        <w:rPr>
          <w:rFonts w:ascii="Times New Roman" w:hAnsi="Times New Roman" w:cs="Times New Roman"/>
          <w:sz w:val="24"/>
          <w:szCs w:val="24"/>
          <w:lang w:val="en-US"/>
        </w:rPr>
        <w:t>Kennedy</w:t>
      </w:r>
      <w:r w:rsidRPr="009E61AC">
        <w:rPr>
          <w:rFonts w:ascii="Times New Roman" w:hAnsi="Times New Roman" w:cs="Times New Roman"/>
          <w:sz w:val="24"/>
          <w:szCs w:val="24"/>
        </w:rPr>
        <w:t xml:space="preserve"> στο Πανεπιστήμιο της </w:t>
      </w:r>
      <w:r w:rsidRPr="009E61AC">
        <w:rPr>
          <w:rFonts w:ascii="Times New Roman" w:hAnsi="Times New Roman" w:cs="Times New Roman"/>
          <w:sz w:val="24"/>
          <w:szCs w:val="24"/>
          <w:lang w:val="en-US"/>
        </w:rPr>
        <w:t>Georgetown</w:t>
      </w:r>
      <w:r w:rsidRPr="009E61AC">
        <w:rPr>
          <w:rFonts w:ascii="Times New Roman" w:hAnsi="Times New Roman" w:cs="Times New Roman"/>
          <w:sz w:val="24"/>
          <w:szCs w:val="24"/>
        </w:rPr>
        <w:t>. Είναι ο πρώτος που χρησιμοποίησε τον όρο σε ακαδημαϊκό επίπεδο. Από τότε η Βιοηθική καθιερώθηκε στους επιστημονικούς κύκλους ως επιστήμη.</w:t>
      </w:r>
    </w:p>
    <w:p w14:paraId="4F663390" w14:textId="07C98CE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w:t>
      </w:r>
      <w:r w:rsidRPr="009E61AC">
        <w:rPr>
          <w:rFonts w:ascii="Times New Roman" w:hAnsi="Times New Roman" w:cs="Times New Roman"/>
          <w:b/>
          <w:bCs/>
          <w:sz w:val="24"/>
          <w:szCs w:val="24"/>
        </w:rPr>
        <w:t>Βιοηθική ως επιστήμη</w:t>
      </w:r>
      <w:r w:rsidRPr="009E61AC">
        <w:rPr>
          <w:rFonts w:ascii="Times New Roman" w:hAnsi="Times New Roman" w:cs="Times New Roman"/>
          <w:sz w:val="24"/>
          <w:szCs w:val="24"/>
        </w:rPr>
        <w:t xml:space="preserve"> ασχολείται με την </w:t>
      </w:r>
      <w:r w:rsidRPr="009E61AC">
        <w:rPr>
          <w:rFonts w:ascii="Times New Roman" w:hAnsi="Times New Roman" w:cs="Times New Roman"/>
          <w:b/>
          <w:bCs/>
          <w:sz w:val="24"/>
          <w:szCs w:val="24"/>
        </w:rPr>
        <w:t>ηθική διάσταση</w:t>
      </w:r>
      <w:r w:rsidRPr="009E61AC">
        <w:rPr>
          <w:rFonts w:ascii="Times New Roman" w:hAnsi="Times New Roman" w:cs="Times New Roman"/>
          <w:sz w:val="24"/>
          <w:szCs w:val="24"/>
        </w:rPr>
        <w:t xml:space="preserve"> των ιατρικών και βιολογικών επιστημών καθώς και των εφαρμογών τους.</w:t>
      </w:r>
      <w:r w:rsidRPr="009E61AC">
        <w:rPr>
          <w:rFonts w:ascii="Times New Roman" w:hAnsi="Times New Roman" w:cs="Times New Roman"/>
          <w:sz w:val="24"/>
          <w:szCs w:val="24"/>
        </w:rPr>
        <w:t xml:space="preserve"> </w:t>
      </w:r>
      <w:r w:rsidRPr="009E61AC">
        <w:rPr>
          <w:rFonts w:ascii="Times New Roman" w:hAnsi="Times New Roman" w:cs="Times New Roman"/>
          <w:sz w:val="24"/>
          <w:szCs w:val="24"/>
        </w:rPr>
        <w:t xml:space="preserve">Είναι ο κλάδος που εξετάζει τα ηθικά προβλήματα που ανακύπτουν από τις </w:t>
      </w:r>
      <w:r w:rsidRPr="009E61AC">
        <w:rPr>
          <w:rFonts w:ascii="Times New Roman" w:hAnsi="Times New Roman" w:cs="Times New Roman"/>
          <w:b/>
          <w:bCs/>
          <w:sz w:val="24"/>
          <w:szCs w:val="24"/>
        </w:rPr>
        <w:t>νέες ανακαλύψεις</w:t>
      </w:r>
      <w:r w:rsidRPr="009E61AC">
        <w:rPr>
          <w:rFonts w:ascii="Times New Roman" w:hAnsi="Times New Roman" w:cs="Times New Roman"/>
          <w:sz w:val="24"/>
          <w:szCs w:val="24"/>
        </w:rPr>
        <w:t xml:space="preserve"> και τις </w:t>
      </w:r>
      <w:r w:rsidRPr="009E61AC">
        <w:rPr>
          <w:rFonts w:ascii="Times New Roman" w:hAnsi="Times New Roman" w:cs="Times New Roman"/>
          <w:b/>
          <w:bCs/>
          <w:sz w:val="24"/>
          <w:szCs w:val="24"/>
        </w:rPr>
        <w:t>τεχνικές παρεμβάσεις</w:t>
      </w:r>
      <w:r w:rsidRPr="009E61AC">
        <w:rPr>
          <w:rFonts w:ascii="Times New Roman" w:hAnsi="Times New Roman" w:cs="Times New Roman"/>
          <w:sz w:val="24"/>
          <w:szCs w:val="24"/>
        </w:rPr>
        <w:t xml:space="preserve"> σε όλη τη φύση και ιδιαίτερα στον άνθρωπο, όπως οι μεταμοσχεύσεις οργάνων, η ευθανασία, η τεχνική γονιμοποίηση, η γονιδιακή παρέμβαση και θεραπεία, η κλωνοποίηση, η χαρτογράφηση του ανθρώπινου γονιδιώματος κ.ά. </w:t>
      </w:r>
    </w:p>
    <w:p w14:paraId="03F9484A" w14:textId="77777777" w:rsidR="009D76F5" w:rsidRPr="009E61AC" w:rsidRDefault="009D76F5"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 xml:space="preserve">Ποιες είναι οι βασικές αρχές της Βιοηθικής; </w:t>
      </w:r>
    </w:p>
    <w:p w14:paraId="1934CAD4" w14:textId="77777777" w:rsidR="009D76F5" w:rsidRPr="009E61AC" w:rsidRDefault="009D76F5"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Οι αρχές αυτές, γνωστές ως κείμενο του </w:t>
      </w:r>
      <w:r w:rsidRPr="009E61AC">
        <w:rPr>
          <w:rFonts w:ascii="Times New Roman" w:hAnsi="Times New Roman" w:cs="Times New Roman"/>
          <w:sz w:val="24"/>
          <w:szCs w:val="24"/>
          <w:lang w:val="en-US"/>
        </w:rPr>
        <w:t>Belmont</w:t>
      </w:r>
      <w:r w:rsidRPr="009E61AC">
        <w:rPr>
          <w:rFonts w:ascii="Times New Roman" w:hAnsi="Times New Roman" w:cs="Times New Roman"/>
          <w:sz w:val="24"/>
          <w:szCs w:val="24"/>
        </w:rPr>
        <w:t>, είναι:</w:t>
      </w:r>
    </w:p>
    <w:p w14:paraId="1955EC41" w14:textId="77777777" w:rsidR="009D76F5" w:rsidRPr="009E61AC" w:rsidRDefault="009D76F5">
      <w:pPr>
        <w:numPr>
          <w:ilvl w:val="0"/>
          <w:numId w:val="7"/>
        </w:numPr>
        <w:jc w:val="both"/>
        <w:rPr>
          <w:rFonts w:ascii="Times New Roman" w:hAnsi="Times New Roman" w:cs="Times New Roman"/>
          <w:sz w:val="24"/>
          <w:szCs w:val="24"/>
        </w:rPr>
      </w:pPr>
      <w:r w:rsidRPr="009E61AC">
        <w:rPr>
          <w:rFonts w:ascii="Times New Roman" w:hAnsi="Times New Roman" w:cs="Times New Roman"/>
          <w:sz w:val="24"/>
          <w:szCs w:val="24"/>
        </w:rPr>
        <w:t>Η αρχή της αυτονομίας (</w:t>
      </w:r>
      <w:r w:rsidRPr="009E61AC">
        <w:rPr>
          <w:rFonts w:ascii="Times New Roman" w:hAnsi="Times New Roman" w:cs="Times New Roman"/>
          <w:sz w:val="24"/>
          <w:szCs w:val="24"/>
          <w:lang w:val="en-US"/>
        </w:rPr>
        <w:t>autonomy</w:t>
      </w:r>
      <w:r w:rsidRPr="009E61AC">
        <w:rPr>
          <w:rFonts w:ascii="Times New Roman" w:hAnsi="Times New Roman" w:cs="Times New Roman"/>
          <w:sz w:val="24"/>
          <w:szCs w:val="24"/>
        </w:rPr>
        <w:t>).</w:t>
      </w:r>
    </w:p>
    <w:p w14:paraId="105526CC" w14:textId="77777777" w:rsidR="009D76F5" w:rsidRPr="009E61AC" w:rsidRDefault="009D76F5">
      <w:pPr>
        <w:numPr>
          <w:ilvl w:val="0"/>
          <w:numId w:val="7"/>
        </w:numPr>
        <w:jc w:val="both"/>
        <w:rPr>
          <w:rFonts w:ascii="Times New Roman" w:hAnsi="Times New Roman" w:cs="Times New Roman"/>
          <w:sz w:val="24"/>
          <w:szCs w:val="24"/>
        </w:rPr>
      </w:pPr>
      <w:r w:rsidRPr="009E61AC">
        <w:rPr>
          <w:rFonts w:ascii="Times New Roman" w:hAnsi="Times New Roman" w:cs="Times New Roman"/>
          <w:sz w:val="24"/>
          <w:szCs w:val="24"/>
        </w:rPr>
        <w:t>Η αρχή της αγαθοεργίας-ευεργεσίας (</w:t>
      </w:r>
      <w:r w:rsidRPr="009E61AC">
        <w:rPr>
          <w:rFonts w:ascii="Times New Roman" w:hAnsi="Times New Roman" w:cs="Times New Roman"/>
          <w:sz w:val="24"/>
          <w:szCs w:val="24"/>
          <w:lang w:val="en-US"/>
        </w:rPr>
        <w:t>beneficence</w:t>
      </w:r>
      <w:r w:rsidRPr="009E61AC">
        <w:rPr>
          <w:rFonts w:ascii="Times New Roman" w:hAnsi="Times New Roman" w:cs="Times New Roman"/>
          <w:sz w:val="24"/>
          <w:szCs w:val="24"/>
        </w:rPr>
        <w:t>).</w:t>
      </w:r>
    </w:p>
    <w:p w14:paraId="2DBE27E4" w14:textId="77777777" w:rsidR="009D76F5" w:rsidRPr="009E61AC" w:rsidRDefault="009D76F5">
      <w:pPr>
        <w:numPr>
          <w:ilvl w:val="0"/>
          <w:numId w:val="7"/>
        </w:numPr>
        <w:jc w:val="both"/>
        <w:rPr>
          <w:rFonts w:ascii="Times New Roman" w:hAnsi="Times New Roman" w:cs="Times New Roman"/>
          <w:sz w:val="24"/>
          <w:szCs w:val="24"/>
        </w:rPr>
      </w:pPr>
      <w:r w:rsidRPr="009E61AC">
        <w:rPr>
          <w:rFonts w:ascii="Times New Roman" w:hAnsi="Times New Roman" w:cs="Times New Roman"/>
          <w:sz w:val="24"/>
          <w:szCs w:val="24"/>
        </w:rPr>
        <w:t>Η αρχή της μη πρόκλησης βλάβης και πόνου (</w:t>
      </w:r>
      <w:r w:rsidRPr="009E61AC">
        <w:rPr>
          <w:rFonts w:ascii="Times New Roman" w:hAnsi="Times New Roman" w:cs="Times New Roman"/>
          <w:sz w:val="24"/>
          <w:szCs w:val="24"/>
          <w:lang w:val="en-US"/>
        </w:rPr>
        <w:t>nonmaleficence</w:t>
      </w:r>
      <w:r w:rsidRPr="009E61AC">
        <w:rPr>
          <w:rFonts w:ascii="Times New Roman" w:hAnsi="Times New Roman" w:cs="Times New Roman"/>
          <w:sz w:val="24"/>
          <w:szCs w:val="24"/>
        </w:rPr>
        <w:t>).</w:t>
      </w:r>
    </w:p>
    <w:p w14:paraId="131B5204" w14:textId="5C20D2B6" w:rsidR="009D76F5" w:rsidRPr="009E61AC" w:rsidRDefault="009D76F5">
      <w:pPr>
        <w:numPr>
          <w:ilvl w:val="0"/>
          <w:numId w:val="7"/>
        </w:numPr>
        <w:jc w:val="both"/>
        <w:rPr>
          <w:rFonts w:ascii="Times New Roman" w:hAnsi="Times New Roman" w:cs="Times New Roman"/>
          <w:sz w:val="24"/>
          <w:szCs w:val="24"/>
        </w:rPr>
      </w:pPr>
      <w:r w:rsidRPr="009E61AC">
        <w:rPr>
          <w:rFonts w:ascii="Times New Roman" w:hAnsi="Times New Roman" w:cs="Times New Roman"/>
          <w:sz w:val="24"/>
          <w:szCs w:val="24"/>
        </w:rPr>
        <w:t>Η αρχή της δικαιοσύνης (</w:t>
      </w:r>
      <w:r w:rsidRPr="009E61AC">
        <w:rPr>
          <w:rFonts w:ascii="Times New Roman" w:hAnsi="Times New Roman" w:cs="Times New Roman"/>
          <w:sz w:val="24"/>
          <w:szCs w:val="24"/>
          <w:lang w:val="en-US"/>
        </w:rPr>
        <w:t>justice</w:t>
      </w:r>
      <w:r w:rsidRPr="009E61AC">
        <w:rPr>
          <w:rFonts w:ascii="Times New Roman" w:hAnsi="Times New Roman" w:cs="Times New Roman"/>
          <w:sz w:val="24"/>
          <w:szCs w:val="24"/>
        </w:rPr>
        <w:t>).</w:t>
      </w:r>
    </w:p>
    <w:p w14:paraId="2C672B17" w14:textId="77777777" w:rsidR="009D76F5" w:rsidRPr="009E61AC" w:rsidRDefault="009D76F5" w:rsidP="009E61AC">
      <w:pPr>
        <w:ind w:left="360"/>
        <w:jc w:val="both"/>
        <w:rPr>
          <w:rFonts w:ascii="Times New Roman" w:hAnsi="Times New Roman" w:cs="Times New Roman"/>
          <w:sz w:val="24"/>
          <w:szCs w:val="24"/>
        </w:rPr>
      </w:pPr>
    </w:p>
    <w:p w14:paraId="001E8853" w14:textId="77777777" w:rsidR="00112BE7" w:rsidRPr="009E61AC" w:rsidRDefault="00112BE7" w:rsidP="009E61AC">
      <w:pPr>
        <w:pStyle w:val="a6"/>
        <w:numPr>
          <w:ilvl w:val="0"/>
          <w:numId w:val="1"/>
        </w:numPr>
        <w:jc w:val="both"/>
        <w:rPr>
          <w:rFonts w:ascii="Times New Roman" w:hAnsi="Times New Roman" w:cs="Times New Roman"/>
          <w:sz w:val="24"/>
          <w:szCs w:val="24"/>
        </w:rPr>
      </w:pPr>
      <w:r w:rsidRPr="009E61AC">
        <w:rPr>
          <w:rFonts w:ascii="Times New Roman" w:hAnsi="Times New Roman" w:cs="Times New Roman"/>
          <w:sz w:val="24"/>
          <w:szCs w:val="24"/>
        </w:rPr>
        <w:t>Τι είναι το φαινόμενο του ιατρικού πατερναλισμού;</w:t>
      </w:r>
    </w:p>
    <w:p w14:paraId="21B55F95" w14:textId="2E960090"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Ένα  βιοηθικό ερώτημα και μάλιστα το πιο πολυσυζητημένο: Ονομάζεται </w:t>
      </w:r>
      <w:r w:rsidRPr="009E61AC">
        <w:rPr>
          <w:rFonts w:ascii="Times New Roman" w:hAnsi="Times New Roman" w:cs="Times New Roman"/>
          <w:sz w:val="24"/>
          <w:szCs w:val="24"/>
          <w:u w:val="single"/>
        </w:rPr>
        <w:t>πληροφορημένη συναίνεση</w:t>
      </w:r>
      <w:r w:rsidRPr="009E61AC">
        <w:rPr>
          <w:rFonts w:ascii="Times New Roman" w:hAnsi="Times New Roman" w:cs="Times New Roman"/>
          <w:sz w:val="24"/>
          <w:szCs w:val="24"/>
        </w:rPr>
        <w:t xml:space="preserve"> και αφορά την πληρέστερη κατά το δυνατόν πληροφόρηση του ασθενούς ή των συγγενών ή των συνοδών του, ώστε η συναίνεση η οποία θα παραχωρήσει να είναι προϊόν ελεύθερης και συνειδητής επιλογής. Αντλεί την ηθική της τεκμηρίωση από την </w:t>
      </w:r>
      <w:r w:rsidRPr="009E61AC">
        <w:rPr>
          <w:rFonts w:ascii="Times New Roman" w:hAnsi="Times New Roman" w:cs="Times New Roman"/>
          <w:sz w:val="24"/>
          <w:szCs w:val="24"/>
          <w:u w:val="single"/>
        </w:rPr>
        <w:t>αρχή της αυτονομίας</w:t>
      </w:r>
      <w:r w:rsidRPr="009E61AC">
        <w:rPr>
          <w:rFonts w:ascii="Times New Roman" w:hAnsi="Times New Roman" w:cs="Times New Roman"/>
          <w:sz w:val="24"/>
          <w:szCs w:val="24"/>
        </w:rPr>
        <w:t>. (προστασία ατομικών δικαιωμάτων)</w:t>
      </w:r>
      <w:r w:rsidRPr="009E61AC">
        <w:rPr>
          <w:rFonts w:ascii="Times New Roman" w:hAnsi="Times New Roman" w:cs="Times New Roman"/>
          <w:sz w:val="24"/>
          <w:szCs w:val="24"/>
        </w:rPr>
        <w:t xml:space="preserve"> </w:t>
      </w:r>
      <w:r w:rsidRPr="009E61AC">
        <w:rPr>
          <w:rFonts w:ascii="Times New Roman" w:hAnsi="Times New Roman" w:cs="Times New Roman"/>
          <w:sz w:val="24"/>
          <w:szCs w:val="24"/>
        </w:rPr>
        <w:t xml:space="preserve">Κατά καιρούς έχει παρουσιαστεί </w:t>
      </w:r>
      <w:r w:rsidRPr="009E61AC">
        <w:rPr>
          <w:rFonts w:ascii="Times New Roman" w:hAnsi="Times New Roman" w:cs="Times New Roman"/>
          <w:b/>
          <w:bCs/>
          <w:sz w:val="24"/>
          <w:szCs w:val="24"/>
          <w:u w:val="single"/>
        </w:rPr>
        <w:t>το φαινόμενο του ιατρικού πατερναλισμού</w:t>
      </w:r>
      <w:r w:rsidRPr="009E61AC">
        <w:rPr>
          <w:rFonts w:ascii="Times New Roman" w:hAnsi="Times New Roman" w:cs="Times New Roman"/>
          <w:sz w:val="24"/>
          <w:szCs w:val="24"/>
        </w:rPr>
        <w:t xml:space="preserve">, το οποίο προσβάλλει τα δικαιώματα των ασθενών. Πρόκειται για το φαινόμενο όπου ο ιατρός αποφασίζει από μόνος του χωρίς να ρωτήσει τον ασθενή, θεωρώντας ότι ο ίδιος γνωρίζει καλύτερα την κατάλληλη θεραπεία. Δηλαδή ο ιατρός λαμβάνοντας υπόψη την πιθανή άρνηση του ασθενούς προτιμά να προχωρήσει στη θεραπεία χωρίς να τον ενημερώσει. </w:t>
      </w:r>
    </w:p>
    <w:p w14:paraId="3C215AE4" w14:textId="77777777" w:rsidR="00112BE7" w:rsidRPr="009E61AC" w:rsidRDefault="00112BE7" w:rsidP="009E61AC">
      <w:pPr>
        <w:pStyle w:val="a6"/>
        <w:numPr>
          <w:ilvl w:val="0"/>
          <w:numId w:val="1"/>
        </w:numPr>
        <w:jc w:val="both"/>
        <w:rPr>
          <w:rFonts w:ascii="Times New Roman" w:hAnsi="Times New Roman" w:cs="Times New Roman"/>
          <w:sz w:val="24"/>
          <w:szCs w:val="24"/>
        </w:rPr>
      </w:pPr>
      <w:r w:rsidRPr="009E61AC">
        <w:rPr>
          <w:rFonts w:ascii="Times New Roman" w:hAnsi="Times New Roman" w:cs="Times New Roman"/>
          <w:sz w:val="24"/>
          <w:szCs w:val="24"/>
        </w:rPr>
        <w:lastRenderedPageBreak/>
        <w:t xml:space="preserve">Ποια είναι η θέση των βιοηθικολόγων όσο αφορά στον διαχωρισμό μεταξύ θεραπείας και βελτίωσης; Πώς αντιμετωπίζουν την υγεία; </w:t>
      </w:r>
    </w:p>
    <w:p w14:paraId="47BED0AE" w14:textId="77777777"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Σημαντική μερίδα των βιοηθικολόγων αντιμετωπίζει με σκεπτικισμό ή και απορρίπτει τις εφαρμογές της βελτιωτικής γονιδιακής παρέμβασης. Αναγνωρίζουν ότι η συζήτηση είναι πολύπλοκη και περιλαμβάνει πολλές παραμέτρους. Δυσκολία υπάρχει στο διαχωρισμό μεταξύ </w:t>
      </w:r>
      <w:r w:rsidRPr="009E61AC">
        <w:rPr>
          <w:rFonts w:ascii="Times New Roman" w:hAnsi="Times New Roman" w:cs="Times New Roman"/>
          <w:b/>
          <w:bCs/>
          <w:sz w:val="24"/>
          <w:szCs w:val="24"/>
          <w:u w:val="single"/>
        </w:rPr>
        <w:t>θεραπείας</w:t>
      </w:r>
      <w:r w:rsidRPr="009E61AC">
        <w:rPr>
          <w:rFonts w:ascii="Times New Roman" w:hAnsi="Times New Roman" w:cs="Times New Roman"/>
          <w:b/>
          <w:bCs/>
          <w:sz w:val="24"/>
          <w:szCs w:val="24"/>
        </w:rPr>
        <w:t xml:space="preserve"> και </w:t>
      </w:r>
      <w:r w:rsidRPr="009E61AC">
        <w:rPr>
          <w:rFonts w:ascii="Times New Roman" w:hAnsi="Times New Roman" w:cs="Times New Roman"/>
          <w:b/>
          <w:bCs/>
          <w:sz w:val="24"/>
          <w:szCs w:val="24"/>
          <w:u w:val="single"/>
        </w:rPr>
        <w:t>βελτίωσης</w:t>
      </w:r>
      <w:r w:rsidRPr="009E61AC">
        <w:rPr>
          <w:rFonts w:ascii="Times New Roman" w:hAnsi="Times New Roman" w:cs="Times New Roman"/>
          <w:sz w:val="24"/>
          <w:szCs w:val="24"/>
        </w:rPr>
        <w:t xml:space="preserve">, στον καθορισμό των εννοιών της </w:t>
      </w:r>
      <w:r w:rsidRPr="009E61AC">
        <w:rPr>
          <w:rFonts w:ascii="Times New Roman" w:hAnsi="Times New Roman" w:cs="Times New Roman"/>
          <w:b/>
          <w:bCs/>
          <w:sz w:val="24"/>
          <w:szCs w:val="24"/>
          <w:u w:val="single"/>
        </w:rPr>
        <w:t>υγείας</w:t>
      </w:r>
      <w:r w:rsidRPr="009E61AC">
        <w:rPr>
          <w:rFonts w:ascii="Times New Roman" w:hAnsi="Times New Roman" w:cs="Times New Roman"/>
          <w:b/>
          <w:bCs/>
          <w:sz w:val="24"/>
          <w:szCs w:val="24"/>
        </w:rPr>
        <w:t xml:space="preserve"> και της </w:t>
      </w:r>
      <w:r w:rsidRPr="009E61AC">
        <w:rPr>
          <w:rFonts w:ascii="Times New Roman" w:hAnsi="Times New Roman" w:cs="Times New Roman"/>
          <w:b/>
          <w:bCs/>
          <w:sz w:val="24"/>
          <w:szCs w:val="24"/>
          <w:u w:val="single"/>
        </w:rPr>
        <w:t>ασθένειας</w:t>
      </w:r>
      <w:r w:rsidRPr="009E61AC">
        <w:rPr>
          <w:rFonts w:ascii="Times New Roman" w:hAnsi="Times New Roman" w:cs="Times New Roman"/>
          <w:sz w:val="24"/>
          <w:szCs w:val="24"/>
        </w:rPr>
        <w:t xml:space="preserve">. </w:t>
      </w:r>
    </w:p>
    <w:p w14:paraId="00C62456" w14:textId="7882A9F3"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sz w:val="24"/>
          <w:szCs w:val="24"/>
        </w:rPr>
        <w:t>Υπάρχουν διάφορες οπτικές για να θεωρήσει κανείς την έννοια της υγείας. Συνήθως διακρίνονται δύο:</w:t>
      </w:r>
    </w:p>
    <w:p w14:paraId="4C6CB2CF" w14:textId="77777777" w:rsidR="00112BE7" w:rsidRPr="009E61AC" w:rsidRDefault="00112BE7">
      <w:pPr>
        <w:numPr>
          <w:ilvl w:val="0"/>
          <w:numId w:val="8"/>
        </w:numPr>
        <w:jc w:val="both"/>
        <w:rPr>
          <w:rFonts w:ascii="Times New Roman" w:hAnsi="Times New Roman" w:cs="Times New Roman"/>
          <w:sz w:val="24"/>
          <w:szCs w:val="24"/>
        </w:rPr>
      </w:pPr>
      <w:r w:rsidRPr="009E61AC">
        <w:rPr>
          <w:rFonts w:ascii="Times New Roman" w:hAnsi="Times New Roman" w:cs="Times New Roman"/>
          <w:sz w:val="24"/>
          <w:szCs w:val="24"/>
        </w:rPr>
        <w:t xml:space="preserve">Η πρώτη θεωρεί την υγεία </w:t>
      </w:r>
      <w:r w:rsidRPr="009E61AC">
        <w:rPr>
          <w:rFonts w:ascii="Times New Roman" w:hAnsi="Times New Roman" w:cs="Times New Roman"/>
          <w:sz w:val="24"/>
          <w:szCs w:val="24"/>
          <w:u w:val="single"/>
        </w:rPr>
        <w:t>ως την απελευθέρωση από το βαρύ φορτίο της ασθένειας</w:t>
      </w:r>
      <w:r w:rsidRPr="009E61AC">
        <w:rPr>
          <w:rFonts w:ascii="Times New Roman" w:hAnsi="Times New Roman" w:cs="Times New Roman"/>
          <w:sz w:val="24"/>
          <w:szCs w:val="24"/>
        </w:rPr>
        <w:t>. Ως ασθένεια αναγνωρίζεται η κατάσταση κατά την οποία ο ανθρώπινος οργανισμός δεν μπορεί να πραγματοποιήσει τις σημαντικές λειτουργίες για τη διαβίωσή του.</w:t>
      </w:r>
    </w:p>
    <w:p w14:paraId="0114988E" w14:textId="77777777" w:rsidR="00112BE7" w:rsidRPr="009E61AC" w:rsidRDefault="00112BE7">
      <w:pPr>
        <w:numPr>
          <w:ilvl w:val="0"/>
          <w:numId w:val="8"/>
        </w:numPr>
        <w:jc w:val="both"/>
        <w:rPr>
          <w:rFonts w:ascii="Times New Roman" w:hAnsi="Times New Roman" w:cs="Times New Roman"/>
          <w:sz w:val="24"/>
          <w:szCs w:val="24"/>
        </w:rPr>
      </w:pPr>
      <w:r w:rsidRPr="009E61AC">
        <w:rPr>
          <w:rFonts w:ascii="Times New Roman" w:hAnsi="Times New Roman" w:cs="Times New Roman"/>
          <w:sz w:val="24"/>
          <w:szCs w:val="24"/>
        </w:rPr>
        <w:t xml:space="preserve">Σύμφωνα με τη δεύτερη θεώρηση </w:t>
      </w:r>
      <w:r w:rsidRPr="009E61AC">
        <w:rPr>
          <w:rFonts w:ascii="Times New Roman" w:hAnsi="Times New Roman" w:cs="Times New Roman"/>
          <w:sz w:val="24"/>
          <w:szCs w:val="24"/>
          <w:u w:val="single"/>
        </w:rPr>
        <w:t>ως υγεία χαρακτηρίζεται η κατάσταση της πλήρους φυσικής, διανοητικής και κοινωνικής ευεξίας</w:t>
      </w:r>
      <w:r w:rsidRPr="009E61AC">
        <w:rPr>
          <w:rFonts w:ascii="Times New Roman" w:hAnsi="Times New Roman" w:cs="Times New Roman"/>
          <w:sz w:val="24"/>
          <w:szCs w:val="24"/>
        </w:rPr>
        <w:t xml:space="preserve">. Αυτή η άποψη υιοθετήθηκε και από τον Παγκόσμιο Οργανισμό Υγείας. </w:t>
      </w:r>
    </w:p>
    <w:p w14:paraId="6FF64CF2" w14:textId="026AF99A"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Συνεπώς τα όρια της υγείας διευρύνονται. Έτσι, πολλές από τις εφαρμογές της τροποποιητικής παρέμβασης από ορισμένους θα θεωρηθούν θεραπευτικές. Μάλιστα προτείνονται στο όνομα της κοινωνικής ισότητας. </w:t>
      </w:r>
    </w:p>
    <w:p w14:paraId="6C85F176" w14:textId="4D01388A" w:rsidR="00112BE7" w:rsidRPr="009E61AC" w:rsidRDefault="00112BE7"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Ποια θα είναι τα καθήκοντα της Ορθόδοξης Βιοηθικής;</w:t>
      </w:r>
    </w:p>
    <w:p w14:paraId="3B9735EC" w14:textId="698D21B1"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b/>
          <w:bCs/>
          <w:sz w:val="24"/>
          <w:szCs w:val="24"/>
        </w:rPr>
        <w:t>Να συνεργάζεται με τις ιατρικές και βιολογικές επιστήμες</w:t>
      </w:r>
      <w:r w:rsidRPr="009E61AC">
        <w:rPr>
          <w:rFonts w:ascii="Times New Roman" w:hAnsi="Times New Roman" w:cs="Times New Roman"/>
          <w:sz w:val="24"/>
          <w:szCs w:val="24"/>
        </w:rPr>
        <w:t xml:space="preserve">, ώστε να εντοπίζει την </w:t>
      </w:r>
      <w:r w:rsidRPr="009E61AC">
        <w:rPr>
          <w:rFonts w:ascii="Times New Roman" w:hAnsi="Times New Roman" w:cs="Times New Roman"/>
          <w:sz w:val="24"/>
          <w:szCs w:val="24"/>
          <w:u w:val="single"/>
        </w:rPr>
        <w:t>ύπαρξη ηθικών διλλημάτων</w:t>
      </w:r>
      <w:r w:rsidRPr="009E61AC">
        <w:rPr>
          <w:rFonts w:ascii="Times New Roman" w:hAnsi="Times New Roman" w:cs="Times New Roman"/>
          <w:sz w:val="24"/>
          <w:szCs w:val="24"/>
        </w:rPr>
        <w:t xml:space="preserve"> κατά τις βιοϊατρικές και βιοτεχνολογικές εφαρμογές. Για να επιτευχθεί η συνεργασία αυτή χρειάζεται θεολόγους με στοιχειώσεις γνώσεις σε ιατρικά και βιολογικά δεδομένα, οι οποίοι θα συνομιλούν με ιατρικούς και βιολογικούς επιστήμονες που θα συμμερίζονται τους βιοηθικούς προβληματισμούς</w:t>
      </w:r>
    </w:p>
    <w:p w14:paraId="3CA1A713" w14:textId="77777777"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b/>
          <w:bCs/>
          <w:sz w:val="24"/>
          <w:szCs w:val="24"/>
        </w:rPr>
        <w:t xml:space="preserve">Να συμμετέχει στον διάλογο με την βιοηθική, </w:t>
      </w:r>
      <w:r w:rsidRPr="009E61AC">
        <w:rPr>
          <w:rFonts w:ascii="Times New Roman" w:hAnsi="Times New Roman" w:cs="Times New Roman"/>
          <w:sz w:val="24"/>
          <w:szCs w:val="24"/>
        </w:rPr>
        <w:t xml:space="preserve">ακόμη και αν διαφωνεί με τις προϋποθέσεις της. Η σημασία της συμμετοχής είναι σημαντική για δύο λόγους: </w:t>
      </w:r>
    </w:p>
    <w:p w14:paraId="2093550D" w14:textId="77777777"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sz w:val="24"/>
          <w:szCs w:val="24"/>
        </w:rPr>
        <w:t>1</w:t>
      </w:r>
      <w:r w:rsidRPr="009E61AC">
        <w:rPr>
          <w:rFonts w:ascii="Times New Roman" w:hAnsi="Times New Roman" w:cs="Times New Roman"/>
          <w:sz w:val="24"/>
          <w:szCs w:val="24"/>
          <w:vertAlign w:val="superscript"/>
        </w:rPr>
        <w:t>ον</w:t>
      </w:r>
      <w:r w:rsidRPr="009E61AC">
        <w:rPr>
          <w:rFonts w:ascii="Times New Roman" w:hAnsi="Times New Roman" w:cs="Times New Roman"/>
          <w:sz w:val="24"/>
          <w:szCs w:val="24"/>
        </w:rPr>
        <w:t xml:space="preserve"> Η ορθόδοξη βιοηθική έχει να κερδίσει πολλά στον τομέα του </w:t>
      </w:r>
      <w:r w:rsidRPr="009E61AC">
        <w:rPr>
          <w:rFonts w:ascii="Times New Roman" w:hAnsi="Times New Roman" w:cs="Times New Roman"/>
          <w:sz w:val="24"/>
          <w:szCs w:val="24"/>
          <w:u w:val="single"/>
        </w:rPr>
        <w:t>εντοπισμού των βιοηθικών διλλημάτων</w:t>
      </w:r>
      <w:r w:rsidRPr="009E61AC">
        <w:rPr>
          <w:rFonts w:ascii="Times New Roman" w:hAnsi="Times New Roman" w:cs="Times New Roman"/>
          <w:sz w:val="24"/>
          <w:szCs w:val="24"/>
        </w:rPr>
        <w:t xml:space="preserve">. Οι βιοηθικολόγοι έχουν να επιδείξουν ένα αξιοζήλευτο και σοβαρό έργο σ’ αυτόν τον τομέα. Η ορθόδοξη βιοηθική πρέπει να λάβει σοβαρά υπόψη τα </w:t>
      </w:r>
      <w:r w:rsidRPr="009E61AC">
        <w:rPr>
          <w:rFonts w:ascii="Times New Roman" w:hAnsi="Times New Roman" w:cs="Times New Roman"/>
          <w:sz w:val="24"/>
          <w:szCs w:val="24"/>
          <w:u w:val="single"/>
        </w:rPr>
        <w:t>δεδομένα της βιοηθικής βιβλιογραφίας</w:t>
      </w:r>
      <w:r w:rsidRPr="009E61AC">
        <w:rPr>
          <w:rFonts w:ascii="Times New Roman" w:hAnsi="Times New Roman" w:cs="Times New Roman"/>
          <w:sz w:val="24"/>
          <w:szCs w:val="24"/>
        </w:rPr>
        <w:t xml:space="preserve">, να την εκμεταλλευτεί προς όφελός της, ώστε να εξάγει με επιτυχία και ακρίβεια τα δικά της συμπεράσματα. </w:t>
      </w:r>
    </w:p>
    <w:p w14:paraId="4F32A2B2" w14:textId="77777777"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sz w:val="24"/>
          <w:szCs w:val="24"/>
        </w:rPr>
        <w:t>2</w:t>
      </w:r>
      <w:r w:rsidRPr="009E61AC">
        <w:rPr>
          <w:rFonts w:ascii="Times New Roman" w:hAnsi="Times New Roman" w:cs="Times New Roman"/>
          <w:sz w:val="24"/>
          <w:szCs w:val="24"/>
          <w:vertAlign w:val="superscript"/>
        </w:rPr>
        <w:t>ον</w:t>
      </w:r>
      <w:r w:rsidRPr="009E61AC">
        <w:rPr>
          <w:rFonts w:ascii="Times New Roman" w:hAnsi="Times New Roman" w:cs="Times New Roman"/>
          <w:sz w:val="24"/>
          <w:szCs w:val="24"/>
        </w:rPr>
        <w:t xml:space="preserve"> Η </w:t>
      </w:r>
      <w:r w:rsidRPr="009E61AC">
        <w:rPr>
          <w:rFonts w:ascii="Times New Roman" w:hAnsi="Times New Roman" w:cs="Times New Roman"/>
          <w:sz w:val="24"/>
          <w:szCs w:val="24"/>
          <w:u w:val="single"/>
        </w:rPr>
        <w:t>ορθόδοξη βιοηθική έχει να προσφέρει πολλά στην αντιμετώπιση των βιοηθικών διλλημάτων</w:t>
      </w:r>
      <w:r w:rsidRPr="009E61AC">
        <w:rPr>
          <w:rFonts w:ascii="Times New Roman" w:hAnsi="Times New Roman" w:cs="Times New Roman"/>
          <w:sz w:val="24"/>
          <w:szCs w:val="24"/>
        </w:rPr>
        <w:t>. Η αποφυγή της διάσπασης της ηθικής στον ορθόδοξο χώρο δίνει σ’ αυτήν το προνόμιο να θεωρεί όλα τα ηθικά προβλήματα του σύγχρονου ανθρώπου με τρόπο που η βιοηθική αδυνατεί.</w:t>
      </w:r>
    </w:p>
    <w:p w14:paraId="7DBC42B1" w14:textId="77777777"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b/>
          <w:bCs/>
          <w:sz w:val="24"/>
          <w:szCs w:val="24"/>
        </w:rPr>
        <w:t xml:space="preserve">Να εξετάζει τα δεδομένα της έρευνάς της υπό το φως της ορθόδοξης ηθικής σκέψης. </w:t>
      </w:r>
      <w:r w:rsidRPr="009E61AC">
        <w:rPr>
          <w:rFonts w:ascii="Times New Roman" w:hAnsi="Times New Roman" w:cs="Times New Roman"/>
          <w:sz w:val="24"/>
          <w:szCs w:val="24"/>
        </w:rPr>
        <w:t>Επίσης, να θέτει τα πορίσματά της στην υπηρεσία της Εκκλησίας για χρησιμοποιούνται στην ποιμαντική διακονίας της.</w:t>
      </w:r>
    </w:p>
    <w:p w14:paraId="3A5771AB" w14:textId="77777777"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b/>
          <w:bCs/>
          <w:sz w:val="24"/>
          <w:szCs w:val="24"/>
        </w:rPr>
        <w:lastRenderedPageBreak/>
        <w:t>Να στοχεύει στην πληρέστερη δυνατή ενημέρωση του ορθόδοξου πληρώματος για τις εξελίξεις στον χώρο της βιοϊατρικής και βιοτεχνολογίας.</w:t>
      </w:r>
      <w:r w:rsidRPr="009E61AC">
        <w:rPr>
          <w:rFonts w:ascii="Times New Roman" w:hAnsi="Times New Roman" w:cs="Times New Roman"/>
          <w:sz w:val="24"/>
          <w:szCs w:val="24"/>
        </w:rPr>
        <w:t xml:space="preserve"> Κάθε ενδιαφερόμενος θα μπορεί να διαφωτίζεται για τα νέα δεδομένα σύμφωνα με την ορθόδοξη θεώρησή τους. Στην προσπάθεια αυτή πρέπει να καταβληθεί προσπάθεια, ώστε </w:t>
      </w:r>
      <w:r w:rsidRPr="009E61AC">
        <w:rPr>
          <w:rFonts w:ascii="Times New Roman" w:hAnsi="Times New Roman" w:cs="Times New Roman"/>
          <w:sz w:val="24"/>
          <w:szCs w:val="24"/>
          <w:u w:val="single"/>
        </w:rPr>
        <w:t>η χρησιμοποιούμενη γλώσσα</w:t>
      </w:r>
      <w:r w:rsidRPr="009E61AC">
        <w:rPr>
          <w:rFonts w:ascii="Times New Roman" w:hAnsi="Times New Roman" w:cs="Times New Roman"/>
          <w:sz w:val="24"/>
          <w:szCs w:val="24"/>
        </w:rPr>
        <w:t xml:space="preserve">, που θα κάνει αναφορά σε όσες τεχνικές λεπτομέρειες είναι απαραίτητες για τη θεώρηση των βιοηθικών ζητημάτων, να είναι κατανοητή από τους περισσότερους. </w:t>
      </w:r>
    </w:p>
    <w:p w14:paraId="6058D07C" w14:textId="42E2D8A1"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b/>
          <w:bCs/>
          <w:sz w:val="24"/>
          <w:szCs w:val="24"/>
        </w:rPr>
        <w:t>Να θεμελιώσει νέες αρχές που θα είναι σύμφωνες προς το ορθόδοξο πατερικό πνεύμα.</w:t>
      </w:r>
      <w:r w:rsidRPr="009E61AC">
        <w:rPr>
          <w:rFonts w:ascii="Times New Roman" w:hAnsi="Times New Roman" w:cs="Times New Roman"/>
          <w:sz w:val="24"/>
          <w:szCs w:val="24"/>
        </w:rPr>
        <w:t xml:space="preserve"> Οι αρχές αυτές θα φωτίζουν και θα νοηματοδοτούν και τις αντίστοιχες αρχές της βιοηθικής, χωρίς να είναι απαραίτητο να τις απορρίψουν. Έτσι, ίσως δικαιωθεί η άποψη όσων έχουν υποστηρίξει ότι η βιοηθική, αν και είναι γέννημα των τεχνολογικών ανακαλύψεων, μπορεί να έχει κάτι παραπάνω από μια απλή σχέση συνεργασίας με τη θεολογία. </w:t>
      </w:r>
    </w:p>
    <w:p w14:paraId="0D421B72" w14:textId="1F94599A"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Ίσως, η βιοηθική, αν αποκτήσει και </w:t>
      </w:r>
      <w:r w:rsidRPr="009E61AC">
        <w:rPr>
          <w:rFonts w:ascii="Times New Roman" w:hAnsi="Times New Roman" w:cs="Times New Roman"/>
          <w:b/>
          <w:bCs/>
          <w:sz w:val="24"/>
          <w:szCs w:val="24"/>
        </w:rPr>
        <w:t>θεολογικό περιεχόμενο</w:t>
      </w:r>
      <w:r w:rsidRPr="009E61AC">
        <w:rPr>
          <w:rFonts w:ascii="Times New Roman" w:hAnsi="Times New Roman" w:cs="Times New Roman"/>
          <w:sz w:val="24"/>
          <w:szCs w:val="24"/>
        </w:rPr>
        <w:t xml:space="preserve">, να μπορέσει να αποτελέσει κλάδο της χριστιανικής ηθικής θεολογίας, που να μελετά τον τρόπο με τον οποίο η βιοϊατρική τεχνολογία μπορεί να υπηρετήσει σωστά τον έσχατο σκοπό της ζωής, τη μετοχή του ανθρώπου ως προσώπου στη ζωή του Θεού. </w:t>
      </w:r>
    </w:p>
    <w:p w14:paraId="0E566CF4" w14:textId="139D71CE" w:rsidR="00112BE7" w:rsidRPr="009E61AC" w:rsidRDefault="00112BE7" w:rsidP="009E61AC">
      <w:pPr>
        <w:pStyle w:val="a6"/>
        <w:numPr>
          <w:ilvl w:val="0"/>
          <w:numId w:val="1"/>
        </w:numPr>
        <w:jc w:val="both"/>
        <w:rPr>
          <w:rFonts w:ascii="Times New Roman" w:hAnsi="Times New Roman" w:cs="Times New Roman"/>
          <w:sz w:val="24"/>
          <w:szCs w:val="24"/>
        </w:rPr>
      </w:pPr>
      <w:r w:rsidRPr="009E61AC">
        <w:rPr>
          <w:rFonts w:ascii="Times New Roman" w:hAnsi="Times New Roman" w:cs="Times New Roman"/>
          <w:sz w:val="24"/>
          <w:szCs w:val="24"/>
        </w:rPr>
        <w:t>Μπορούν οι αρχές και η πρακτική της Βιοηθικής να σταθούν δίπλα στις απαιτήσεις που προβάλλει η Ορθόδοξη Θεολογία; Η αυτονομία, πάνω στην οποία στηρίζεται η Βιοηθική, μπορεί να βρει σύμφωνη και την Ορθόδοξη σκέψη</w:t>
      </w:r>
      <w:r w:rsidRPr="009E61AC">
        <w:rPr>
          <w:rFonts w:ascii="Times New Roman" w:hAnsi="Times New Roman" w:cs="Times New Roman"/>
          <w:sz w:val="24"/>
          <w:szCs w:val="24"/>
        </w:rPr>
        <w:t>;</w:t>
      </w:r>
    </w:p>
    <w:p w14:paraId="73C36663" w14:textId="11806FCC" w:rsidR="00112BE7" w:rsidRPr="009E61AC" w:rsidRDefault="00112BE7"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w:t>
      </w:r>
      <w:r w:rsidRPr="009E61AC">
        <w:rPr>
          <w:rFonts w:ascii="Times New Roman" w:hAnsi="Times New Roman" w:cs="Times New Roman"/>
          <w:b/>
          <w:bCs/>
          <w:sz w:val="24"/>
          <w:szCs w:val="24"/>
        </w:rPr>
        <w:t>αρχή της αυτονομίας</w:t>
      </w:r>
      <w:r w:rsidRPr="009E61AC">
        <w:rPr>
          <w:rFonts w:ascii="Times New Roman" w:hAnsi="Times New Roman" w:cs="Times New Roman"/>
          <w:sz w:val="24"/>
          <w:szCs w:val="24"/>
        </w:rPr>
        <w:t xml:space="preserve"> είναι η πρώτη που προβάλλεται από τη βιοηθική. Πάνω σ’ αυτή την αρχή θεμελιώνονται τα δικαιώματα του ατόμου και ο σεβασμός του προσώπου. Ωστόσο στη δυτική σκέψη </w:t>
      </w:r>
      <w:r w:rsidRPr="009E61AC">
        <w:rPr>
          <w:rFonts w:ascii="Times New Roman" w:hAnsi="Times New Roman" w:cs="Times New Roman"/>
          <w:b/>
          <w:bCs/>
          <w:sz w:val="24"/>
          <w:szCs w:val="24"/>
        </w:rPr>
        <w:t>πρόσωπο</w:t>
      </w:r>
      <w:r w:rsidRPr="009E61AC">
        <w:rPr>
          <w:rFonts w:ascii="Times New Roman" w:hAnsi="Times New Roman" w:cs="Times New Roman"/>
          <w:sz w:val="24"/>
          <w:szCs w:val="24"/>
        </w:rPr>
        <w:t xml:space="preserve"> και </w:t>
      </w:r>
      <w:r w:rsidRPr="009E61AC">
        <w:rPr>
          <w:rFonts w:ascii="Times New Roman" w:hAnsi="Times New Roman" w:cs="Times New Roman"/>
          <w:b/>
          <w:bCs/>
          <w:sz w:val="24"/>
          <w:szCs w:val="24"/>
        </w:rPr>
        <w:t>άτομο</w:t>
      </w:r>
      <w:r w:rsidRPr="009E61AC">
        <w:rPr>
          <w:rFonts w:ascii="Times New Roman" w:hAnsi="Times New Roman" w:cs="Times New Roman"/>
          <w:sz w:val="24"/>
          <w:szCs w:val="24"/>
        </w:rPr>
        <w:t xml:space="preserve"> είναι έννοιες ταυτόσημες. Όταν μάλιστα γίνεται λόγος για την αυτονομία προτιμάται σαφώς η χρήση του όρου «άτομο». Και οι δύο έννοιες θεωρούν τον άνθρωπο ως μονάδα περιορισμένη να κινείται στα όρια της βιολογικής ύπαρξης.Έτσι, η θεώρηση αυτή αναγνωρίζει στο άτομο </w:t>
      </w:r>
      <w:r w:rsidRPr="009E61AC">
        <w:rPr>
          <w:rFonts w:ascii="Times New Roman" w:hAnsi="Times New Roman" w:cs="Times New Roman"/>
          <w:b/>
          <w:bCs/>
          <w:sz w:val="24"/>
          <w:szCs w:val="24"/>
        </w:rPr>
        <w:t>υπαρξιακή αυτάρκεια</w:t>
      </w:r>
      <w:r w:rsidRPr="009E61AC">
        <w:rPr>
          <w:rFonts w:ascii="Times New Roman" w:hAnsi="Times New Roman" w:cs="Times New Roman"/>
          <w:sz w:val="24"/>
          <w:szCs w:val="24"/>
        </w:rPr>
        <w:t xml:space="preserve"> και στον υλικό κόσμο </w:t>
      </w:r>
      <w:r w:rsidRPr="009E61AC">
        <w:rPr>
          <w:rFonts w:ascii="Times New Roman" w:hAnsi="Times New Roman" w:cs="Times New Roman"/>
          <w:b/>
          <w:bCs/>
          <w:sz w:val="24"/>
          <w:szCs w:val="24"/>
        </w:rPr>
        <w:t>αυτοαξία</w:t>
      </w:r>
      <w:r w:rsidRPr="009E61AC">
        <w:rPr>
          <w:rFonts w:ascii="Times New Roman" w:hAnsi="Times New Roman" w:cs="Times New Roman"/>
          <w:sz w:val="24"/>
          <w:szCs w:val="24"/>
        </w:rPr>
        <w:t xml:space="preserve">. Προσπαθεί να περιφρουρήσει το άτομο θεμελιώνοντας για χάρη του </w:t>
      </w:r>
      <w:r w:rsidRPr="009E61AC">
        <w:rPr>
          <w:rFonts w:ascii="Times New Roman" w:hAnsi="Times New Roman" w:cs="Times New Roman"/>
          <w:sz w:val="24"/>
          <w:szCs w:val="24"/>
          <w:u w:val="single"/>
        </w:rPr>
        <w:t>δικαιώματα</w:t>
      </w:r>
      <w:r w:rsidRPr="009E61AC">
        <w:rPr>
          <w:rFonts w:ascii="Times New Roman" w:hAnsi="Times New Roman" w:cs="Times New Roman"/>
          <w:sz w:val="24"/>
          <w:szCs w:val="24"/>
        </w:rPr>
        <w:t xml:space="preserve">, τα οποία αποσκοπούν να του προσφέρουν την κατά το δυνατόν μεγαλύτερη απόλαυση της ζωής. </w:t>
      </w:r>
    </w:p>
    <w:p w14:paraId="1EC984E8" w14:textId="691E1396" w:rsidR="001171E4"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Με την έννοια αυτή </w:t>
      </w:r>
      <w:r w:rsidRPr="009E61AC">
        <w:rPr>
          <w:rFonts w:ascii="Times New Roman" w:hAnsi="Times New Roman" w:cs="Times New Roman"/>
          <w:b/>
          <w:bCs/>
          <w:sz w:val="24"/>
          <w:szCs w:val="24"/>
        </w:rPr>
        <w:t>η αυτονομία</w:t>
      </w:r>
      <w:r w:rsidRPr="009E61AC">
        <w:rPr>
          <w:rFonts w:ascii="Times New Roman" w:hAnsi="Times New Roman" w:cs="Times New Roman"/>
          <w:sz w:val="24"/>
          <w:szCs w:val="24"/>
        </w:rPr>
        <w:t xml:space="preserve"> στη δυτική σκέψη εκλαμβάνεται ως η </w:t>
      </w:r>
      <w:r w:rsidRPr="009E61AC">
        <w:rPr>
          <w:rFonts w:ascii="Times New Roman" w:hAnsi="Times New Roman" w:cs="Times New Roman"/>
          <w:b/>
          <w:bCs/>
          <w:sz w:val="24"/>
          <w:szCs w:val="24"/>
        </w:rPr>
        <w:t>«νομιμοποίηση» όλων των επιθυμιών και ενεργειών του ανθρώπου</w:t>
      </w:r>
      <w:r w:rsidRPr="009E61AC">
        <w:rPr>
          <w:rFonts w:ascii="Times New Roman" w:hAnsi="Times New Roman" w:cs="Times New Roman"/>
          <w:sz w:val="24"/>
          <w:szCs w:val="24"/>
        </w:rPr>
        <w:t xml:space="preserve">, στο βαθμό που θα διαφυλάγεται η στοιχειώδης κοινωνική συμβίωση. Οι μεταφυσικές αξίες έχουν αξία στο βαθμό που εγκρίνονται και γίνονται αποδεκτές από το άτομο. Γι’  αυτό και τελικά η βιοηθική κατέληξε να λειτουργήσει μέσα στο πλαίσιο των αρχών του </w:t>
      </w:r>
      <w:r w:rsidRPr="009E61AC">
        <w:rPr>
          <w:rFonts w:ascii="Times New Roman" w:hAnsi="Times New Roman" w:cs="Times New Roman"/>
          <w:sz w:val="24"/>
          <w:szCs w:val="24"/>
          <w:u w:val="single"/>
        </w:rPr>
        <w:t>φιλελευθερισμού</w:t>
      </w:r>
      <w:r w:rsidRPr="009E61AC">
        <w:rPr>
          <w:rFonts w:ascii="Times New Roman" w:hAnsi="Times New Roman" w:cs="Times New Roman"/>
          <w:sz w:val="24"/>
          <w:szCs w:val="24"/>
        </w:rPr>
        <w:t xml:space="preserve">, του </w:t>
      </w:r>
      <w:r w:rsidRPr="009E61AC">
        <w:rPr>
          <w:rFonts w:ascii="Times New Roman" w:hAnsi="Times New Roman" w:cs="Times New Roman"/>
          <w:sz w:val="24"/>
          <w:szCs w:val="24"/>
          <w:u w:val="single"/>
        </w:rPr>
        <w:t xml:space="preserve">ωφελιμισμού </w:t>
      </w:r>
      <w:r w:rsidRPr="009E61AC">
        <w:rPr>
          <w:rFonts w:ascii="Times New Roman" w:hAnsi="Times New Roman" w:cs="Times New Roman"/>
          <w:sz w:val="24"/>
          <w:szCs w:val="24"/>
        </w:rPr>
        <w:t xml:space="preserve">και του </w:t>
      </w:r>
      <w:r w:rsidRPr="009E61AC">
        <w:rPr>
          <w:rFonts w:ascii="Times New Roman" w:hAnsi="Times New Roman" w:cs="Times New Roman"/>
          <w:sz w:val="24"/>
          <w:szCs w:val="24"/>
          <w:u w:val="single"/>
        </w:rPr>
        <w:t>ατομισμού</w:t>
      </w:r>
      <w:r w:rsidRPr="009E61AC">
        <w:rPr>
          <w:rFonts w:ascii="Times New Roman" w:hAnsi="Times New Roman" w:cs="Times New Roman"/>
          <w:sz w:val="24"/>
          <w:szCs w:val="24"/>
        </w:rPr>
        <w:t xml:space="preserve">, ακυρώνοντας το αρχικό φιλελεύθερο κοσμοπολίτικο πλαίσιο που αρχικά είχε θέσει ως το πλαίσιό της. Δηλαδή ενώ αρχικά αφήνονταν ανοιχτό το ενδεχόμενο σεβασμού των κοινωνικών ομάδων, των οποίων οι ηθικές αρχές δεν συμφωνούσαν με τις πρακτικές που υιοθετούσαν άλλες ομάδες, τελικά </w:t>
      </w:r>
      <w:r w:rsidRPr="009E61AC">
        <w:rPr>
          <w:rFonts w:ascii="Times New Roman" w:hAnsi="Times New Roman" w:cs="Times New Roman"/>
          <w:b/>
          <w:bCs/>
          <w:sz w:val="24"/>
          <w:szCs w:val="24"/>
        </w:rPr>
        <w:t>οι αρχές του φιλελευθερισμού</w:t>
      </w:r>
      <w:r w:rsidRPr="009E61AC">
        <w:rPr>
          <w:rFonts w:ascii="Times New Roman" w:hAnsi="Times New Roman" w:cs="Times New Roman"/>
          <w:sz w:val="24"/>
          <w:szCs w:val="24"/>
        </w:rPr>
        <w:t xml:space="preserve"> προσπαθούν να καταστούν </w:t>
      </w:r>
      <w:r w:rsidRPr="009E61AC">
        <w:rPr>
          <w:rFonts w:ascii="Times New Roman" w:hAnsi="Times New Roman" w:cs="Times New Roman"/>
          <w:b/>
          <w:bCs/>
          <w:sz w:val="24"/>
          <w:szCs w:val="24"/>
        </w:rPr>
        <w:t>υποχρεωτικά αποδεκτές</w:t>
      </w:r>
      <w:r w:rsidRPr="009E61AC">
        <w:rPr>
          <w:rFonts w:ascii="Times New Roman" w:hAnsi="Times New Roman" w:cs="Times New Roman"/>
          <w:sz w:val="24"/>
          <w:szCs w:val="24"/>
        </w:rPr>
        <w:t xml:space="preserve"> σε παγκόσμιο επίπεδο. Μάλιστα οι αρχές αυτές ενώ προστατεύουν με ζήλο τις ατομικές ελευθερίες και τα δικαιώματα, αδιαφορούν σε επικίνδυνο βαθμό για τις παραδοσιακές και διαχρονικές αξίες. Το αποτέλεσμα είναι οι </w:t>
      </w:r>
      <w:r w:rsidRPr="009E61AC">
        <w:rPr>
          <w:rFonts w:ascii="Times New Roman" w:hAnsi="Times New Roman" w:cs="Times New Roman"/>
          <w:sz w:val="24"/>
          <w:szCs w:val="24"/>
        </w:rPr>
        <w:lastRenderedPageBreak/>
        <w:t xml:space="preserve">αρχές της σύγχρονης βιοηθικής να φτάνουν στο σημείο να απορρίπτουν το δικαίωμα μιας κοινότητας να αρνηθεί κάποια χρήση της γενετικής τεχνολογίας. </w:t>
      </w:r>
    </w:p>
    <w:p w14:paraId="04E3BF19" w14:textId="5A2A6F99" w:rsidR="001171E4"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Γι’ αυτό και το οικοδόμημα της σύγχρονης βιοηθικής δεν μπορεί να σταθεί όρθιο χωρίς τον υπερτονισμό της αυτονομίας του ανθρώπου.Και αυτό γιατί </w:t>
      </w:r>
      <w:r w:rsidRPr="009E61AC">
        <w:rPr>
          <w:rFonts w:ascii="Times New Roman" w:hAnsi="Times New Roman" w:cs="Times New Roman"/>
          <w:b/>
          <w:bCs/>
          <w:sz w:val="24"/>
          <w:szCs w:val="24"/>
        </w:rPr>
        <w:t>η βιοηθική τείνει να καταλύσει κάθε άλλη ηθική</w:t>
      </w:r>
      <w:r w:rsidRPr="009E61AC">
        <w:rPr>
          <w:rFonts w:ascii="Times New Roman" w:hAnsi="Times New Roman" w:cs="Times New Roman"/>
          <w:sz w:val="24"/>
          <w:szCs w:val="24"/>
        </w:rPr>
        <w:t xml:space="preserve">, καθώς προβάλλει ως μια εκκοσμικευμένη θρησκεία. Στην περίπτωση αυτή οι βιοηθικολόγοι θεωρούνται ως </w:t>
      </w:r>
      <w:r w:rsidRPr="009E61AC">
        <w:rPr>
          <w:rFonts w:ascii="Times New Roman" w:hAnsi="Times New Roman" w:cs="Times New Roman"/>
          <w:b/>
          <w:bCs/>
          <w:sz w:val="24"/>
          <w:szCs w:val="24"/>
        </w:rPr>
        <w:t>κοσμικοί ιερείς</w:t>
      </w:r>
      <w:r w:rsidRPr="009E61AC">
        <w:rPr>
          <w:rFonts w:ascii="Times New Roman" w:hAnsi="Times New Roman" w:cs="Times New Roman"/>
          <w:sz w:val="24"/>
          <w:szCs w:val="24"/>
        </w:rPr>
        <w:t xml:space="preserve">, μια και η πνευματική συμβουλή αντικαθίσταται από τη </w:t>
      </w:r>
      <w:r w:rsidRPr="009E61AC">
        <w:rPr>
          <w:rFonts w:ascii="Times New Roman" w:hAnsi="Times New Roman" w:cs="Times New Roman"/>
          <w:b/>
          <w:bCs/>
          <w:sz w:val="24"/>
          <w:szCs w:val="24"/>
        </w:rPr>
        <w:t>βιοηθική συμβουλευτική</w:t>
      </w:r>
      <w:r w:rsidRPr="009E61AC">
        <w:rPr>
          <w:rFonts w:ascii="Times New Roman" w:hAnsi="Times New Roman" w:cs="Times New Roman"/>
          <w:sz w:val="24"/>
          <w:szCs w:val="24"/>
        </w:rPr>
        <w:t xml:space="preserve">. Ωστόσο, η βιοηθική συμβουλευτική θέλει να δώσει το δικαίωμα στους ανθρώπους  να σχηματίσουν και να καθορίσουν μόνοι τους τη ζωή τους, ενώ </w:t>
      </w:r>
      <w:r w:rsidRPr="009E61AC">
        <w:rPr>
          <w:rFonts w:ascii="Times New Roman" w:hAnsi="Times New Roman" w:cs="Times New Roman"/>
          <w:b/>
          <w:bCs/>
          <w:sz w:val="24"/>
          <w:szCs w:val="24"/>
        </w:rPr>
        <w:t>αδυνατεί να φανερώσει το βαθύτερο νόημα της ζωής</w:t>
      </w:r>
      <w:r w:rsidRPr="009E61AC">
        <w:rPr>
          <w:rFonts w:ascii="Times New Roman" w:hAnsi="Times New Roman" w:cs="Times New Roman"/>
          <w:sz w:val="24"/>
          <w:szCs w:val="24"/>
        </w:rPr>
        <w:t xml:space="preserve">. </w:t>
      </w:r>
    </w:p>
    <w:p w14:paraId="44CA1F94" w14:textId="635DC782" w:rsidR="001171E4"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αυτονομία, πάνω στην οποία στηρίζεται η δυτική βιοηθική, αποδέχεται και υιοθετεί ως ιδανική την </w:t>
      </w:r>
      <w:r w:rsidRPr="009E61AC">
        <w:rPr>
          <w:rFonts w:ascii="Times New Roman" w:hAnsi="Times New Roman" w:cs="Times New Roman"/>
          <w:b/>
          <w:bCs/>
          <w:sz w:val="24"/>
          <w:szCs w:val="24"/>
        </w:rPr>
        <w:t>εκπεσμένη κατάσταση του ανθρώπου</w:t>
      </w:r>
      <w:r w:rsidRPr="009E61AC">
        <w:rPr>
          <w:rFonts w:ascii="Times New Roman" w:hAnsi="Times New Roman" w:cs="Times New Roman"/>
          <w:sz w:val="24"/>
          <w:szCs w:val="24"/>
        </w:rPr>
        <w:t xml:space="preserve">. Τη θεωρεί ως τη μοναδική πραγματικότητα. Δηλαδή αρνείται την πίστη στον Θεό, και θέτει στη θέση της πίστης τον </w:t>
      </w:r>
      <w:r w:rsidRPr="009E61AC">
        <w:rPr>
          <w:rFonts w:ascii="Times New Roman" w:hAnsi="Times New Roman" w:cs="Times New Roman"/>
          <w:b/>
          <w:bCs/>
          <w:sz w:val="24"/>
          <w:szCs w:val="24"/>
        </w:rPr>
        <w:t>ανθρώπινο λόγο</w:t>
      </w:r>
      <w:r w:rsidRPr="009E61AC">
        <w:rPr>
          <w:rFonts w:ascii="Times New Roman" w:hAnsi="Times New Roman" w:cs="Times New Roman"/>
          <w:sz w:val="24"/>
          <w:szCs w:val="24"/>
        </w:rPr>
        <w:t xml:space="preserve">. Γι’  αυτό και τελικά πρόκειται για μια απατηλή αυτονομία, μια «αυτονομία της πλάνης».Το κρίσιμο ερώτημα είναι: η αυτονομία, πάνω στην οποία στηρίζεται η βιοηθική, μπορεί να βρει σύμφωνη και την ορθόδοξη σκέψη; </w:t>
      </w:r>
    </w:p>
    <w:p w14:paraId="633BCF25" w14:textId="219AA45A" w:rsidR="001171E4"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b/>
          <w:bCs/>
          <w:sz w:val="24"/>
          <w:szCs w:val="24"/>
        </w:rPr>
        <w:t xml:space="preserve">Η αυτονομία του ανθρώπου γίνεται αποδεκτή από την ορθόδοξη ηθική, αλλά </w:t>
      </w:r>
      <w:r w:rsidRPr="009E61AC">
        <w:rPr>
          <w:rFonts w:ascii="Times New Roman" w:hAnsi="Times New Roman" w:cs="Times New Roman"/>
          <w:b/>
          <w:bCs/>
          <w:sz w:val="24"/>
          <w:szCs w:val="24"/>
          <w:u w:val="single"/>
        </w:rPr>
        <w:t>το περιεχόμενό της</w:t>
      </w:r>
      <w:r w:rsidRPr="009E61AC">
        <w:rPr>
          <w:rFonts w:ascii="Times New Roman" w:hAnsi="Times New Roman" w:cs="Times New Roman"/>
          <w:b/>
          <w:bCs/>
          <w:sz w:val="24"/>
          <w:szCs w:val="24"/>
        </w:rPr>
        <w:t xml:space="preserve"> είναι εντελώς διαφορετικό</w:t>
      </w:r>
      <w:r w:rsidRPr="009E61AC">
        <w:rPr>
          <w:rFonts w:ascii="Times New Roman" w:hAnsi="Times New Roman" w:cs="Times New Roman"/>
          <w:sz w:val="24"/>
          <w:szCs w:val="24"/>
        </w:rPr>
        <w:t xml:space="preserve">. Για την ορθόδοξη θεολογία αυτονομία δεν σημαίνει συμφιλίωση και εναρμόνιση με την εκπεσμένη κατάσταση του ανθρώπου. Έργο της ορθόδοξης θεολογίας είναι να επισημαίνει τις ανθρώπινες ενέργειες, οι οποίες αποτελούν συνέπειες της πτώσης, και βρίσκονται σε αντίθεση με τον αληθινό προορισμό του ανθρώπου. Δεν υποτιμά τη σωματική και βιολογική φύση του ανθρώπου, αλλά δεν περιορίζει σ’  αυτήν τον τελικό προορισμό του ανθρώπου. Πολλές φορές διδάσκει ότι για να ζήσει ο άνθρωπος στο επίπεδο της αιωνιότητας πρέπει εκουσίως να αυτονεκρωθεί, ως προς τις επιθυμίες του, στο επίπεδο της επίγειας ζωής. </w:t>
      </w:r>
    </w:p>
    <w:p w14:paraId="3A0A427F" w14:textId="1B6C28A3" w:rsidR="001171E4"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w:t>
      </w:r>
      <w:r w:rsidRPr="009E61AC">
        <w:rPr>
          <w:rFonts w:ascii="Times New Roman" w:hAnsi="Times New Roman" w:cs="Times New Roman"/>
          <w:b/>
          <w:bCs/>
          <w:sz w:val="24"/>
          <w:szCs w:val="24"/>
        </w:rPr>
        <w:t>χριστιανική αυτονομία</w:t>
      </w:r>
      <w:r w:rsidRPr="009E61AC">
        <w:rPr>
          <w:rFonts w:ascii="Times New Roman" w:hAnsi="Times New Roman" w:cs="Times New Roman"/>
          <w:sz w:val="24"/>
          <w:szCs w:val="24"/>
        </w:rPr>
        <w:t xml:space="preserve"> δεν αποδέχεται τον άνθρωπο να ζει και να κινείται μέσα στις συνέπειες της πτώσης. </w:t>
      </w:r>
      <w:r w:rsidRPr="009E61AC">
        <w:rPr>
          <w:rFonts w:ascii="Times New Roman" w:hAnsi="Times New Roman" w:cs="Times New Roman"/>
          <w:b/>
          <w:bCs/>
          <w:sz w:val="24"/>
          <w:szCs w:val="24"/>
        </w:rPr>
        <w:t>Ανακαλεί τον άνθρωπο στην κατά φύση κατάσταση από την οποία εξέπεσε</w:t>
      </w:r>
      <w:r w:rsidRPr="009E61AC">
        <w:rPr>
          <w:rFonts w:ascii="Times New Roman" w:hAnsi="Times New Roman" w:cs="Times New Roman"/>
          <w:sz w:val="24"/>
          <w:szCs w:val="24"/>
        </w:rPr>
        <w:t xml:space="preserve">. Η αυτονομία του θα έρθει ως καρπός πνευματικής ωρίμανσης με την υπακοή στις ευαγγελικές εντολές. Μέτρο της αυτονομίας γίνεται όχι ο παλαιός αλλά ο καινός άνθρωπος. Ο Χριστός, ως τέλειος Θεός και τέλειος άνθρωπος, φανέρωσε με το προσωπικό Του παράδειγμα τη ζωή που πρέπει να ακολουθήσει ο άνθρωπος. Οι ευαγγελικές εντολές, που εμφανίζεται ως «έτερος νόμος», οδηγούν τον άνθρωπο στην αληθινή ελευθερία, και τελικά η ελευθερία αυτή φανερώνει το περιεχόμενο της χριστιανικής αυτονομίας. </w:t>
      </w:r>
    </w:p>
    <w:p w14:paraId="5F08B141" w14:textId="77777777" w:rsidR="001171E4"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Την ελευθερία αυτή την προσεγγίζει ο άνθρωπος κατά τον αγώνα του να φτάσει στην ομοιότητα με τον θεάνθρωπο Λόγο. Είναι </w:t>
      </w:r>
      <w:r w:rsidRPr="009E61AC">
        <w:rPr>
          <w:rFonts w:ascii="Times New Roman" w:hAnsi="Times New Roman" w:cs="Times New Roman"/>
          <w:b/>
          <w:bCs/>
          <w:sz w:val="24"/>
          <w:szCs w:val="24"/>
        </w:rPr>
        <w:t xml:space="preserve">αποτέλεσμα άσκησης </w:t>
      </w:r>
      <w:r w:rsidRPr="009E61AC">
        <w:rPr>
          <w:rFonts w:ascii="Times New Roman" w:hAnsi="Times New Roman" w:cs="Times New Roman"/>
          <w:sz w:val="24"/>
          <w:szCs w:val="24"/>
        </w:rPr>
        <w:t xml:space="preserve">και </w:t>
      </w:r>
      <w:r w:rsidRPr="009E61AC">
        <w:rPr>
          <w:rFonts w:ascii="Times New Roman" w:hAnsi="Times New Roman" w:cs="Times New Roman"/>
          <w:b/>
          <w:bCs/>
          <w:sz w:val="24"/>
          <w:szCs w:val="24"/>
        </w:rPr>
        <w:t>διαρκής δυναμική πορεία</w:t>
      </w:r>
      <w:r w:rsidRPr="009E61AC">
        <w:rPr>
          <w:rFonts w:ascii="Times New Roman" w:hAnsi="Times New Roman" w:cs="Times New Roman"/>
          <w:sz w:val="24"/>
          <w:szCs w:val="24"/>
        </w:rPr>
        <w:t>, την οποία ελάχιστοι καταφέρνουν να την αποκτήσουν στην παρούσα ζωή.</w:t>
      </w:r>
    </w:p>
    <w:p w14:paraId="6B84ED97" w14:textId="77777777" w:rsidR="001171E4"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b/>
          <w:bCs/>
          <w:sz w:val="24"/>
          <w:szCs w:val="24"/>
        </w:rPr>
        <w:t>Αληθινά αυτόνομος είναι ο άνθρωπος που ελευθερώνεται από τον νόμο της αμαρτίας</w:t>
      </w:r>
      <w:r w:rsidRPr="009E61AC">
        <w:rPr>
          <w:rFonts w:ascii="Times New Roman" w:hAnsi="Times New Roman" w:cs="Times New Roman"/>
          <w:sz w:val="24"/>
          <w:szCs w:val="24"/>
        </w:rPr>
        <w:t xml:space="preserve">, αλλά και τους νόμους της φυσικής αναγκαιότητας. Έτσι, αποκτά την ελευθερία να γίνει αυτό που θέλει. </w:t>
      </w:r>
    </w:p>
    <w:p w14:paraId="22F88DB2" w14:textId="3F2B0DF3" w:rsidR="00112BE7"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αρχή της αυτονομίας, θα μπορούσε να γίνει αποδεκτή ως αρχή από την ορθόδοξη ηθική, αλλά με περιεχόμενο εντελώς διαφορετικό από αυτό που της προσδίδει η </w:t>
      </w:r>
      <w:r w:rsidRPr="009E61AC">
        <w:rPr>
          <w:rFonts w:ascii="Times New Roman" w:hAnsi="Times New Roman" w:cs="Times New Roman"/>
          <w:sz w:val="24"/>
          <w:szCs w:val="24"/>
        </w:rPr>
        <w:lastRenderedPageBreak/>
        <w:t xml:space="preserve">βιοηθική. Το μόνο κοινό τους στοιχείο είναι η αρχική </w:t>
      </w:r>
      <w:r w:rsidRPr="009E61AC">
        <w:rPr>
          <w:rFonts w:ascii="Times New Roman" w:hAnsi="Times New Roman" w:cs="Times New Roman"/>
          <w:b/>
          <w:bCs/>
          <w:sz w:val="24"/>
          <w:szCs w:val="24"/>
        </w:rPr>
        <w:t>αναζήτηση της ελευθερίας και της υπαρξιακής ακεραιότητας του ανθρώπου</w:t>
      </w:r>
      <w:r w:rsidRPr="009E61AC">
        <w:rPr>
          <w:rFonts w:ascii="Times New Roman" w:hAnsi="Times New Roman" w:cs="Times New Roman"/>
          <w:sz w:val="24"/>
          <w:szCs w:val="24"/>
        </w:rPr>
        <w:t>. Πάνω σ’  αυτή την αναζήτηση μπορεί να στηριχθεί και ο διάλογος μεταξύ βιοηθικής και ορθόδοξης βιοηθικής.</w:t>
      </w:r>
    </w:p>
    <w:p w14:paraId="323C6386" w14:textId="77777777" w:rsidR="001171E4" w:rsidRPr="009E61AC" w:rsidRDefault="001171E4"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Ποιες αρχές μπορεί να προτείνει η ορθόδοξη βιοηθική; Επιλέξτε μία από τις αρχές και αναπτύξτε την.</w:t>
      </w:r>
    </w:p>
    <w:p w14:paraId="243305AC" w14:textId="77777777" w:rsidR="001171E4"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sz w:val="24"/>
          <w:szCs w:val="24"/>
        </w:rPr>
        <w:t>Οι αρχές, που μπορεί να προτείνει η ορθόδοξη βιοηθική, είναι οι εξής:</w:t>
      </w:r>
    </w:p>
    <w:p w14:paraId="546D5380" w14:textId="77777777" w:rsidR="001171E4" w:rsidRPr="009E61AC" w:rsidRDefault="001171E4">
      <w:pPr>
        <w:numPr>
          <w:ilvl w:val="0"/>
          <w:numId w:val="9"/>
        </w:numPr>
        <w:jc w:val="both"/>
        <w:rPr>
          <w:rFonts w:ascii="Times New Roman" w:hAnsi="Times New Roman" w:cs="Times New Roman"/>
          <w:sz w:val="24"/>
          <w:szCs w:val="24"/>
        </w:rPr>
      </w:pPr>
      <w:r w:rsidRPr="009E61AC">
        <w:rPr>
          <w:rFonts w:ascii="Times New Roman" w:hAnsi="Times New Roman" w:cs="Times New Roman"/>
          <w:sz w:val="24"/>
          <w:szCs w:val="24"/>
        </w:rPr>
        <w:t>Η αρχή του Προσώπου,</w:t>
      </w:r>
    </w:p>
    <w:p w14:paraId="0129424D" w14:textId="77777777" w:rsidR="001171E4" w:rsidRPr="009E61AC" w:rsidRDefault="001171E4">
      <w:pPr>
        <w:numPr>
          <w:ilvl w:val="0"/>
          <w:numId w:val="9"/>
        </w:numPr>
        <w:jc w:val="both"/>
        <w:rPr>
          <w:rFonts w:ascii="Times New Roman" w:hAnsi="Times New Roman" w:cs="Times New Roman"/>
          <w:sz w:val="24"/>
          <w:szCs w:val="24"/>
        </w:rPr>
      </w:pPr>
      <w:r w:rsidRPr="009E61AC">
        <w:rPr>
          <w:rFonts w:ascii="Times New Roman" w:hAnsi="Times New Roman" w:cs="Times New Roman"/>
          <w:sz w:val="24"/>
          <w:szCs w:val="24"/>
        </w:rPr>
        <w:t>Η αρχή της ανιδιοτελούς αγάπης,</w:t>
      </w:r>
    </w:p>
    <w:p w14:paraId="26E12D8F" w14:textId="77777777" w:rsidR="001171E4" w:rsidRPr="009E61AC" w:rsidRDefault="001171E4">
      <w:pPr>
        <w:numPr>
          <w:ilvl w:val="0"/>
          <w:numId w:val="9"/>
        </w:numPr>
        <w:jc w:val="both"/>
        <w:rPr>
          <w:rFonts w:ascii="Times New Roman" w:hAnsi="Times New Roman" w:cs="Times New Roman"/>
          <w:sz w:val="24"/>
          <w:szCs w:val="24"/>
        </w:rPr>
      </w:pPr>
      <w:r w:rsidRPr="009E61AC">
        <w:rPr>
          <w:rFonts w:ascii="Times New Roman" w:hAnsi="Times New Roman" w:cs="Times New Roman"/>
          <w:sz w:val="24"/>
          <w:szCs w:val="24"/>
        </w:rPr>
        <w:t xml:space="preserve">Η αρχή του σεβασμού στην ιερότητα της ζωής και </w:t>
      </w:r>
    </w:p>
    <w:p w14:paraId="0A5088B0" w14:textId="4BCF00A4" w:rsidR="001171E4" w:rsidRPr="009E61AC" w:rsidRDefault="001171E4">
      <w:pPr>
        <w:numPr>
          <w:ilvl w:val="0"/>
          <w:numId w:val="9"/>
        </w:numPr>
        <w:jc w:val="both"/>
        <w:rPr>
          <w:rFonts w:ascii="Times New Roman" w:hAnsi="Times New Roman" w:cs="Times New Roman"/>
          <w:sz w:val="24"/>
          <w:szCs w:val="24"/>
        </w:rPr>
      </w:pPr>
      <w:r w:rsidRPr="009E61AC">
        <w:rPr>
          <w:rFonts w:ascii="Times New Roman" w:hAnsi="Times New Roman" w:cs="Times New Roman"/>
          <w:sz w:val="24"/>
          <w:szCs w:val="24"/>
        </w:rPr>
        <w:t xml:space="preserve">Η αρχή της δικαιοσύνης. </w:t>
      </w:r>
    </w:p>
    <w:p w14:paraId="51C2D209" w14:textId="77777777" w:rsidR="001171E4" w:rsidRPr="009E61AC" w:rsidRDefault="001171E4"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 xml:space="preserve">Εκτός όμως από το πνεύμα των αρχών της ορθόδοξης βιοηθικής, στην ορθόδοξη πνευματική ζωή κυριαρχούν και κάποια στοιχεία, τα οποία θα ήταν καλό να λάβει υπόψη της η δυτική βιοηθική. Ποια είναι αυτά τα στοιχεία; Επιλέξτε ένα και αναπτύξτε το. </w:t>
      </w:r>
    </w:p>
    <w:p w14:paraId="599556CD" w14:textId="77777777" w:rsidR="001171E4"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sz w:val="24"/>
          <w:szCs w:val="24"/>
        </w:rPr>
        <w:t>Εκτός όμως από το πνεύμα των αρχών της ορθόδοξης βιοηθικής, στην ορθόδοξη πνευματική ζωή κυριαρχούν και κάποια στοιχεία, τα οποία θα ήταν καλό να λάβει υπόψη της η δυτική βιοηθική. Τα στοιχεία αυτά είναι:</w:t>
      </w:r>
    </w:p>
    <w:p w14:paraId="512FE358" w14:textId="77777777" w:rsidR="001171E4" w:rsidRPr="009E61AC" w:rsidRDefault="001171E4">
      <w:pPr>
        <w:numPr>
          <w:ilvl w:val="0"/>
          <w:numId w:val="10"/>
        </w:numPr>
        <w:jc w:val="both"/>
        <w:rPr>
          <w:rFonts w:ascii="Times New Roman" w:hAnsi="Times New Roman" w:cs="Times New Roman"/>
          <w:sz w:val="24"/>
          <w:szCs w:val="24"/>
        </w:rPr>
      </w:pPr>
      <w:r w:rsidRPr="009E61AC">
        <w:rPr>
          <w:rFonts w:ascii="Times New Roman" w:hAnsi="Times New Roman" w:cs="Times New Roman"/>
          <w:sz w:val="24"/>
          <w:szCs w:val="24"/>
        </w:rPr>
        <w:t>Το ασκητικό πνεύμα,</w:t>
      </w:r>
    </w:p>
    <w:p w14:paraId="35317DE3" w14:textId="77777777" w:rsidR="001171E4" w:rsidRPr="009E61AC" w:rsidRDefault="001171E4">
      <w:pPr>
        <w:numPr>
          <w:ilvl w:val="0"/>
          <w:numId w:val="10"/>
        </w:numPr>
        <w:jc w:val="both"/>
        <w:rPr>
          <w:rFonts w:ascii="Times New Roman" w:hAnsi="Times New Roman" w:cs="Times New Roman"/>
          <w:sz w:val="24"/>
          <w:szCs w:val="24"/>
        </w:rPr>
      </w:pPr>
      <w:r w:rsidRPr="009E61AC">
        <w:rPr>
          <w:rFonts w:ascii="Times New Roman" w:hAnsi="Times New Roman" w:cs="Times New Roman"/>
          <w:sz w:val="24"/>
          <w:szCs w:val="24"/>
        </w:rPr>
        <w:t xml:space="preserve">Η ευχαριστιακή θεώρηση του κόσμου </w:t>
      </w:r>
    </w:p>
    <w:p w14:paraId="46B73BEA" w14:textId="77777777" w:rsidR="001171E4" w:rsidRPr="009E61AC" w:rsidRDefault="001171E4">
      <w:pPr>
        <w:numPr>
          <w:ilvl w:val="0"/>
          <w:numId w:val="10"/>
        </w:numPr>
        <w:jc w:val="both"/>
        <w:rPr>
          <w:rFonts w:ascii="Times New Roman" w:hAnsi="Times New Roman" w:cs="Times New Roman"/>
          <w:sz w:val="24"/>
          <w:szCs w:val="24"/>
        </w:rPr>
      </w:pPr>
      <w:r w:rsidRPr="009E61AC">
        <w:rPr>
          <w:rFonts w:ascii="Times New Roman" w:hAnsi="Times New Roman" w:cs="Times New Roman"/>
          <w:sz w:val="24"/>
          <w:szCs w:val="24"/>
        </w:rPr>
        <w:t xml:space="preserve">Η πνευματική ενεργοποίηση με την προσευχή. </w:t>
      </w:r>
    </w:p>
    <w:p w14:paraId="5F956617" w14:textId="225C2131" w:rsidR="001171E4" w:rsidRPr="009E61AC" w:rsidRDefault="001171E4" w:rsidP="009E61AC">
      <w:pPr>
        <w:jc w:val="both"/>
        <w:rPr>
          <w:rFonts w:ascii="Times New Roman" w:hAnsi="Times New Roman" w:cs="Times New Roman"/>
          <w:sz w:val="24"/>
          <w:szCs w:val="24"/>
        </w:rPr>
      </w:pPr>
      <w:r w:rsidRPr="009E61AC">
        <w:rPr>
          <w:rFonts w:ascii="Times New Roman" w:hAnsi="Times New Roman" w:cs="Times New Roman"/>
          <w:sz w:val="24"/>
          <w:szCs w:val="24"/>
        </w:rPr>
        <w:t>Η σημασία αυτών των στοιχείων της ορθόδοξης πνευματικής ζωής, καθώς και των τεσσάρων αρχών, προτάθηκαν είτε για την αντιμετώπιση αμιγώς βιοηθικών θεμάτων, είτε για την αντιμετώπιση προβλημάτων, τα οποία δημιουργεί η χρήση της σύγχρονης τεχνολογίας.  (π.χ. οικολογικό πρόβλημα)</w:t>
      </w:r>
    </w:p>
    <w:p w14:paraId="5F7117A7" w14:textId="77777777" w:rsidR="00137D36" w:rsidRPr="009E61AC" w:rsidRDefault="00137D36"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Ποιος είναι ο θεμέλιος λίθος για την αξιολόγηση των βιοηθικών προβλημάτων στην ορθόδοξη βιοηθική;</w:t>
      </w:r>
    </w:p>
    <w:p w14:paraId="1C503B51" w14:textId="32F5D032"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Τα βιοηθικά προβλήματα αφορούν κατά το μεγαλύτερο μέρος τον άνθρωπο. Υπάρχουν και εφαρμογές της γενετικής μηχανικής που αφορούν τα φυτά και τα ζώα. Αλλά και σε αυτές τις περιπτώσεις υπάρχει άμεση ή έμμεση εμπλοκή του ανθρώπου. Συνεπώς, έχει την </w:t>
      </w:r>
      <w:r w:rsidRPr="009E61AC">
        <w:rPr>
          <w:rFonts w:ascii="Times New Roman" w:hAnsi="Times New Roman" w:cs="Times New Roman"/>
          <w:b/>
          <w:bCs/>
          <w:sz w:val="24"/>
          <w:szCs w:val="24"/>
        </w:rPr>
        <w:t xml:space="preserve">ηθική ευθύνη </w:t>
      </w:r>
      <w:r w:rsidRPr="009E61AC">
        <w:rPr>
          <w:rFonts w:ascii="Times New Roman" w:hAnsi="Times New Roman" w:cs="Times New Roman"/>
          <w:sz w:val="24"/>
          <w:szCs w:val="24"/>
        </w:rPr>
        <w:t xml:space="preserve">και φυσικά εμμέσως </w:t>
      </w:r>
      <w:r w:rsidRPr="009E61AC">
        <w:rPr>
          <w:rFonts w:ascii="Times New Roman" w:hAnsi="Times New Roman" w:cs="Times New Roman"/>
          <w:b/>
          <w:bCs/>
          <w:sz w:val="24"/>
          <w:szCs w:val="24"/>
        </w:rPr>
        <w:t>υφίσταται τις συνέπειες</w:t>
      </w:r>
      <w:r w:rsidRPr="009E61AC">
        <w:rPr>
          <w:rFonts w:ascii="Times New Roman" w:hAnsi="Times New Roman" w:cs="Times New Roman"/>
          <w:sz w:val="24"/>
          <w:szCs w:val="24"/>
        </w:rPr>
        <w:t xml:space="preserve">. Η ηθική θεώρηση της γενετικής μηχανικής αντλείται απαραίτητα από κάποια ανθρωπολογική θεώρηση. Στην ορθόδοξη βιοηθική ο θεμέλιος λίθος για την αξιολόγηση των βιοηθικών προβλημάτων είναι η </w:t>
      </w:r>
      <w:r w:rsidRPr="009E61AC">
        <w:rPr>
          <w:rFonts w:ascii="Times New Roman" w:hAnsi="Times New Roman" w:cs="Times New Roman"/>
          <w:b/>
          <w:bCs/>
          <w:sz w:val="24"/>
          <w:szCs w:val="24"/>
        </w:rPr>
        <w:t>ορθόδοξη ανθρωπολογία</w:t>
      </w:r>
      <w:r w:rsidRPr="009E61AC">
        <w:rPr>
          <w:rFonts w:ascii="Times New Roman" w:hAnsi="Times New Roman" w:cs="Times New Roman"/>
          <w:sz w:val="24"/>
          <w:szCs w:val="24"/>
        </w:rPr>
        <w:t>.Ο χώρος της Δύσης έχει τη δική του ανθρωπολογική αντίληψη, η οποία δεν παρουσιάζει ομοιογένεια, μια αντίληψη που είναι διαφορετική ή ακόμη και αντίθετη από την αντίστοιχη χριστιανική.</w:t>
      </w:r>
    </w:p>
    <w:p w14:paraId="24203104" w14:textId="77777777" w:rsidR="00137D36" w:rsidRPr="009E61AC" w:rsidRDefault="00137D36"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 xml:space="preserve">Πώς μπορεί να χρησιμοποιηθεί η πατερική διδασκαλία για τους «δερμάτινους χιτώνες» από τη χριστιανική βιοηθική; </w:t>
      </w:r>
    </w:p>
    <w:p w14:paraId="5E279C02" w14:textId="19CC57E9"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lastRenderedPageBreak/>
        <w:t>Στην προπτωτική κατάσταση ο άνθρωπος βρισκόταν σε συνεχή κοινωνία με τον Θεό, διατηρώντας ενεργό το κατ’ εικόνα με όλα του τα στοιχεία. Μ’ αυτόν τον τρόπο πορεύονταν συνεχώς προς την τελείωσή του. Εξαιτίας όμως της υπερηφάνειας και της παρακοής προς το θείο θέλημα, έπεσε στην παγίδα του πειρασμού, έχασε την κοινωνία με τον Θεό, αμαύρωσε το κατ’ εικόνα και το κατέστησε ανενεργό. Από ψυχοσωματικό ον καταδίκασε τον εαυτό του να ζει στα στενά όρια της βιολογικής του ύπαρξης, εξομοιούμενος όχι προς τον Θεό αλλά προς την άλογη κτίση.</w:t>
      </w:r>
      <w:r w:rsidRPr="009E61AC">
        <w:rPr>
          <w:rFonts w:ascii="Times New Roman" w:hAnsi="Times New Roman" w:cs="Times New Roman"/>
          <w:sz w:val="24"/>
          <w:szCs w:val="24"/>
        </w:rPr>
        <w:t xml:space="preserve"> </w:t>
      </w:r>
      <w:r w:rsidRPr="009E61AC">
        <w:rPr>
          <w:rFonts w:ascii="Times New Roman" w:hAnsi="Times New Roman" w:cs="Times New Roman"/>
          <w:sz w:val="24"/>
          <w:szCs w:val="24"/>
        </w:rPr>
        <w:t xml:space="preserve">Όσο και αν φαντάζει τέλεια η βιολογική πλευρά της ανθρώπινης φύσης, για την ορθόδοξη θεολογία αυτή η βιολογική ύπαρξη δεν εξαντλεί τον άνθρωπο. Οι Πατέρες κατανοούν την οντολογία του ανθρώπου μόνο θεολογικά. Ο άνθρωπος είναι αυτό που είναι επειδή πλάστηκε κατ’ εικόνα Θεού. Η οντολογία του είναι εικονική. </w:t>
      </w:r>
    </w:p>
    <w:p w14:paraId="084DE462" w14:textId="3AC0928B"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Οι συνέπειες της πτώσης του ανθρώπου υπήρξαν τραγικές. Οι Πατέρες στην προσπάθειά τους να καταδείξουν ότι ο άνθρωπος δεν απώλεσε τη δυνατότητα επιστροφής στο κατ’ εικόνα, ανέπτυξαν τη διδασκαλία τους σχετικά με τους «δερμάτινους χιτώνες». (</w:t>
      </w:r>
      <w:r w:rsidRPr="009E61AC">
        <w:rPr>
          <w:rFonts w:ascii="Times New Roman" w:hAnsi="Times New Roman" w:cs="Times New Roman"/>
          <w:i/>
          <w:iCs/>
          <w:sz w:val="24"/>
          <w:szCs w:val="24"/>
        </w:rPr>
        <w:t>Γεν.</w:t>
      </w:r>
      <w:r w:rsidRPr="009E61AC">
        <w:rPr>
          <w:rFonts w:ascii="Times New Roman" w:hAnsi="Times New Roman" w:cs="Times New Roman"/>
          <w:sz w:val="24"/>
          <w:szCs w:val="24"/>
        </w:rPr>
        <w:t xml:space="preserve"> 3,21) Η διδασκαλία αυτή είναι πολύ σπουδαία. Βοηθάει: </w:t>
      </w:r>
    </w:p>
    <w:p w14:paraId="2F3F416B" w14:textId="77777777"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   α) στην κατανόηση της ψυχοσωματικής ύπαρξης του ανθρώπου μετά την πτώση και </w:t>
      </w:r>
    </w:p>
    <w:p w14:paraId="28BD7A18" w14:textId="77777777"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   β) στην ηθική αξιολόγηση των εφαρμογών της γενετικής τεχνολογίας στον άνθρωπο. </w:t>
      </w:r>
    </w:p>
    <w:p w14:paraId="35CC4E9D" w14:textId="2ABF3846"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Οι </w:t>
      </w:r>
      <w:r w:rsidRPr="009E61AC">
        <w:rPr>
          <w:rFonts w:ascii="Times New Roman" w:hAnsi="Times New Roman" w:cs="Times New Roman"/>
          <w:b/>
          <w:bCs/>
          <w:sz w:val="24"/>
          <w:szCs w:val="24"/>
        </w:rPr>
        <w:t>δερμάτινοι χιτώνες</w:t>
      </w:r>
      <w:r w:rsidRPr="009E61AC">
        <w:rPr>
          <w:rFonts w:ascii="Times New Roman" w:hAnsi="Times New Roman" w:cs="Times New Roman"/>
          <w:sz w:val="24"/>
          <w:szCs w:val="24"/>
        </w:rPr>
        <w:t xml:space="preserve"> αποτελούν την αναγκαιότητα των βιολογικών λειτουργιών, οι οποίες καταλήγουν στη φθορά και στον θάνατο. Το σώμα ο άνθρωπος το είχε και πριν από την πτώση. Ήταν δεκτικό και των δύο, και της ζωής και του θανάτου. Με την πτώση αυτοκαταδικάστηκε να ζει μια ζωή αντίθετη από εκείνη, για την οποία είχε προοριστεί. Αποκεκομμένος από την πηγή της ζωής μετέβαλε την αληθινή ζωή του σε επιβίωση. Οι δερμάτινοι χιτώνες δίνονται κατά παραχώρηση Θεού και συμβολίζουν ό,τι σήμερα καλείται βιολογική ζωή, ή όπως αναφέρει ο Γρηγόριος Νύσσης αποτελούν «</w:t>
      </w:r>
      <w:r w:rsidRPr="009E61AC">
        <w:rPr>
          <w:rFonts w:ascii="Times New Roman" w:hAnsi="Times New Roman" w:cs="Times New Roman"/>
          <w:i/>
          <w:iCs/>
          <w:sz w:val="24"/>
          <w:szCs w:val="24"/>
        </w:rPr>
        <w:t>τὸ φρόνημα τῆς σαρκός</w:t>
      </w:r>
      <w:r w:rsidRPr="009E61AC">
        <w:rPr>
          <w:rFonts w:ascii="Times New Roman" w:hAnsi="Times New Roman" w:cs="Times New Roman"/>
          <w:sz w:val="24"/>
          <w:szCs w:val="24"/>
        </w:rPr>
        <w:t xml:space="preserve">». Μάλιστα, εντοπίζει τη νέα αυτή κατάσταση στα εξής στοιχεία: τη μίξη ανδρός και γυναικός, τη σύλληψη του ανθρώπου, τη γέννηση, τον θηλασμό, την αναζήτηση τροφής, την ανάπτυξη, τη γήρανση, την αρρώστια, τον θάνατο κ.ά. δηλαδή η έκφραση «δερμάτινοι χιτώνες» καλύπτει όλες τις εκφάνσεις της ανθρώπινης βιολογικής ζωής. </w:t>
      </w:r>
    </w:p>
    <w:p w14:paraId="37F6B8D2" w14:textId="4E2149BE"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Εφόσον οι δερμάτινοι χιτώνες δίνονται κατά παραχώρηση Θεού δεν μπορούν να έχουν αρνητικό περιεχόμενο. Η βιολογική συγκρότηση του ανθρώπου αποτελεί πρόνοια και ευλογία του Θεού. Ο Θεός παραχωρεί στον άνθρωπο την ατελή αυτή μορφή ζωής για να την μετατρέψει από καταδίκη σε ευλογία. Οι δερμάτινοι χιτώνες αποτελούν μια καινούργια δυνατότητα για τον άνθρωπο, την οποία αν την αξιοποιήσει σωστά θα μπορέσει να φτάσει ακόμη και στη σωτηρία του. Τα τέσσερα στοιχεία που συνοδεύουν την κατάσταση των δερμάτινων χιτώνων είναι: </w:t>
      </w:r>
      <w:r w:rsidRPr="009E61AC">
        <w:rPr>
          <w:rFonts w:ascii="Times New Roman" w:hAnsi="Times New Roman" w:cs="Times New Roman"/>
          <w:sz w:val="24"/>
          <w:szCs w:val="24"/>
          <w:u w:val="single"/>
        </w:rPr>
        <w:t>ο θάνατος</w:t>
      </w:r>
      <w:r w:rsidRPr="009E61AC">
        <w:rPr>
          <w:rFonts w:ascii="Times New Roman" w:hAnsi="Times New Roman" w:cs="Times New Roman"/>
          <w:sz w:val="24"/>
          <w:szCs w:val="24"/>
        </w:rPr>
        <w:t xml:space="preserve">, </w:t>
      </w:r>
      <w:r w:rsidRPr="009E61AC">
        <w:rPr>
          <w:rFonts w:ascii="Times New Roman" w:hAnsi="Times New Roman" w:cs="Times New Roman"/>
          <w:sz w:val="24"/>
          <w:szCs w:val="24"/>
          <w:u w:val="single"/>
        </w:rPr>
        <w:t>ο νόμος</w:t>
      </w:r>
      <w:r w:rsidRPr="009E61AC">
        <w:rPr>
          <w:rFonts w:ascii="Times New Roman" w:hAnsi="Times New Roman" w:cs="Times New Roman"/>
          <w:sz w:val="24"/>
          <w:szCs w:val="24"/>
        </w:rPr>
        <w:t xml:space="preserve">, </w:t>
      </w:r>
      <w:r w:rsidRPr="009E61AC">
        <w:rPr>
          <w:rFonts w:ascii="Times New Roman" w:hAnsi="Times New Roman" w:cs="Times New Roman"/>
          <w:sz w:val="24"/>
          <w:szCs w:val="24"/>
          <w:u w:val="single"/>
        </w:rPr>
        <w:t xml:space="preserve">ο γάμος </w:t>
      </w:r>
      <w:r w:rsidRPr="009E61AC">
        <w:rPr>
          <w:rFonts w:ascii="Times New Roman" w:hAnsi="Times New Roman" w:cs="Times New Roman"/>
          <w:sz w:val="24"/>
          <w:szCs w:val="24"/>
        </w:rPr>
        <w:t xml:space="preserve">και </w:t>
      </w:r>
      <w:r w:rsidRPr="009E61AC">
        <w:rPr>
          <w:rFonts w:ascii="Times New Roman" w:hAnsi="Times New Roman" w:cs="Times New Roman"/>
          <w:sz w:val="24"/>
          <w:szCs w:val="24"/>
          <w:u w:val="single"/>
        </w:rPr>
        <w:t>οι λειτουργίες της ζωής</w:t>
      </w:r>
      <w:r w:rsidRPr="009E61AC">
        <w:rPr>
          <w:rFonts w:ascii="Times New Roman" w:hAnsi="Times New Roman" w:cs="Times New Roman"/>
          <w:sz w:val="24"/>
          <w:szCs w:val="24"/>
        </w:rPr>
        <w:t xml:space="preserve">. </w:t>
      </w:r>
    </w:p>
    <w:p w14:paraId="22E3677F" w14:textId="74565352"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Το κυριότερο πρόβλημα της κατάστασης των δερμάτινων χιτώνων είναι ο περιορισμός της ανθρώπινης ελευθερίας. Ο άνθρωπος εξέπεσε από ένα ανώτερο σε ένα πολύ κατώτερο επίπεδο ελευθερίας, από το επίπεδο της οντολογικής ελευθερίας στο επίπεδο της ηθικής ελευθερίας. Δηλαδή, ο άνθρωπος έχει την ικανότητα να επιλέγει ανάμεσα στο καλό και στο κακό, όχι όμως και να είναι αυτό που θέλει. Την τέλεια ελευθερία μπορεί να την αποκτήσει με την εν Χριστώ Ανάστασή του. Ο </w:t>
      </w:r>
      <w:r w:rsidRPr="009E61AC">
        <w:rPr>
          <w:rFonts w:ascii="Times New Roman" w:hAnsi="Times New Roman" w:cs="Times New Roman"/>
          <w:b/>
          <w:bCs/>
          <w:sz w:val="24"/>
          <w:szCs w:val="24"/>
        </w:rPr>
        <w:t>θάνατος</w:t>
      </w:r>
      <w:r w:rsidRPr="009E61AC">
        <w:rPr>
          <w:rFonts w:ascii="Times New Roman" w:hAnsi="Times New Roman" w:cs="Times New Roman"/>
          <w:sz w:val="24"/>
          <w:szCs w:val="24"/>
        </w:rPr>
        <w:t xml:space="preserve"> αποτελεί </w:t>
      </w:r>
      <w:r w:rsidRPr="009E61AC">
        <w:rPr>
          <w:rFonts w:ascii="Times New Roman" w:hAnsi="Times New Roman" w:cs="Times New Roman"/>
          <w:sz w:val="24"/>
          <w:szCs w:val="24"/>
        </w:rPr>
        <w:lastRenderedPageBreak/>
        <w:t xml:space="preserve">λύτρωση από την κατάσταση της συνεχούς νεκρότητας της βιολογικής του ζωής. Με τη Θεία Ενανθρώπηση μεταβάλλεται σε γέφυρα της παρούσας με τη μέλλουσα ζωή. </w:t>
      </w:r>
    </w:p>
    <w:p w14:paraId="21CC9E01" w14:textId="77777777"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Ο </w:t>
      </w:r>
      <w:r w:rsidRPr="009E61AC">
        <w:rPr>
          <w:rFonts w:ascii="Times New Roman" w:hAnsi="Times New Roman" w:cs="Times New Roman"/>
          <w:b/>
          <w:bCs/>
          <w:sz w:val="24"/>
          <w:szCs w:val="24"/>
        </w:rPr>
        <w:t>νόμος</w:t>
      </w:r>
      <w:r w:rsidRPr="009E61AC">
        <w:rPr>
          <w:rFonts w:ascii="Times New Roman" w:hAnsi="Times New Roman" w:cs="Times New Roman"/>
          <w:sz w:val="24"/>
          <w:szCs w:val="24"/>
        </w:rPr>
        <w:t xml:space="preserve"> δίνει στον άνθρωπο τη δυνατότητα για κάποια ηθική πρόοδο. Ιδιαίτερα στην περίπτωση του Μωσαϊκού Νόμου ο Θεός ετοιμάζει τον άνθρωπο να δεχτεί τον Χριστό. </w:t>
      </w:r>
    </w:p>
    <w:p w14:paraId="41D6453C" w14:textId="77777777"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Ο </w:t>
      </w:r>
      <w:r w:rsidRPr="009E61AC">
        <w:rPr>
          <w:rFonts w:ascii="Times New Roman" w:hAnsi="Times New Roman" w:cs="Times New Roman"/>
          <w:b/>
          <w:bCs/>
          <w:sz w:val="24"/>
          <w:szCs w:val="24"/>
        </w:rPr>
        <w:t xml:space="preserve">γάμος </w:t>
      </w:r>
      <w:r w:rsidRPr="009E61AC">
        <w:rPr>
          <w:rFonts w:ascii="Times New Roman" w:hAnsi="Times New Roman" w:cs="Times New Roman"/>
          <w:sz w:val="24"/>
          <w:szCs w:val="24"/>
        </w:rPr>
        <w:t>από απλή πράξη για τη διαιώνιση του είδους μεταβάλλεται σε «μυστήριο μέγα», το οποίο ανάγεται στο μυστήριο του Χριστού και της Εκκλησίας. Έτσι, η «</w:t>
      </w:r>
      <w:r w:rsidRPr="009E61AC">
        <w:rPr>
          <w:rFonts w:ascii="Times New Roman" w:hAnsi="Times New Roman" w:cs="Times New Roman"/>
          <w:i/>
          <w:iCs/>
          <w:sz w:val="24"/>
          <w:szCs w:val="24"/>
        </w:rPr>
        <w:t>ἄλογη μίξις</w:t>
      </w:r>
      <w:r w:rsidRPr="009E61AC">
        <w:rPr>
          <w:rFonts w:ascii="Times New Roman" w:hAnsi="Times New Roman" w:cs="Times New Roman"/>
          <w:sz w:val="24"/>
          <w:szCs w:val="24"/>
        </w:rPr>
        <w:t>» γίνεται χώρος σωτηρίας των συζύγων.</w:t>
      </w:r>
    </w:p>
    <w:p w14:paraId="542AE377" w14:textId="77777777"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 Οι </w:t>
      </w:r>
      <w:r w:rsidRPr="009E61AC">
        <w:rPr>
          <w:rFonts w:ascii="Times New Roman" w:hAnsi="Times New Roman" w:cs="Times New Roman"/>
          <w:b/>
          <w:bCs/>
          <w:sz w:val="24"/>
          <w:szCs w:val="24"/>
        </w:rPr>
        <w:t xml:space="preserve">καθημερινές λειτουργίες της ανθρώπινης ζωής,  </w:t>
      </w:r>
      <w:r w:rsidRPr="009E61AC">
        <w:rPr>
          <w:rFonts w:ascii="Times New Roman" w:hAnsi="Times New Roman" w:cs="Times New Roman"/>
          <w:sz w:val="24"/>
          <w:szCs w:val="24"/>
        </w:rPr>
        <w:t>όπως η δίψα για μάθηση, η αναζήτηση των ικανοποιήσεων και η επαγγελματική δραστηριότητα, από απλά μέσα επιβίωσης μπορούν να μετατραπούν σε νέους τρόπους εκδήλωσης της κυριαρχικότητας του ανθρώπου στην κτίση.</w:t>
      </w:r>
    </w:p>
    <w:p w14:paraId="4F6584E1" w14:textId="097F9D2D"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Ο δίμορφος χαρακτήρας των δερμάτινων χιτώνων αποκτά διπλή σημασία για την ορθόδοξη βιοηθική, ιδιαίτερα στο θέμα της ηθικής αξιολόγησης των εφαρμογών της γενετικής τεχνολογίας. Αποκαλύπτει ότι η ανθρώπινη ύπαρξη δεν εξαντλείται στη βιολογική ζωή. Η βιολογική ζωή είναι μια κατώτερη μορφή ύπαρξης σε σχέση με τον σκοπό για τον οποίο ο άνθρωπος δημιουργήθηκε. Συνεπώς κάθε προσπάθεια της γενετικής τεχνολογίας θα φέρει πάντοτε τη σφραγίδα της </w:t>
      </w:r>
      <w:r w:rsidRPr="009E61AC">
        <w:rPr>
          <w:rFonts w:ascii="Times New Roman" w:hAnsi="Times New Roman" w:cs="Times New Roman"/>
          <w:b/>
          <w:bCs/>
          <w:sz w:val="24"/>
          <w:szCs w:val="24"/>
        </w:rPr>
        <w:t>ανθρώπινης ματαιότητας</w:t>
      </w:r>
      <w:r w:rsidRPr="009E61AC">
        <w:rPr>
          <w:rFonts w:ascii="Times New Roman" w:hAnsi="Times New Roman" w:cs="Times New Roman"/>
          <w:sz w:val="24"/>
          <w:szCs w:val="24"/>
        </w:rPr>
        <w:t xml:space="preserve">. Η γενετική τεχνολογία θα προσπαθεί να πείσει τον άνθρωπο να χρησιμοποιήσει όλα τα μέσα ώστε να βελτιώσει την κατάστασή του ή τον εαυτό του στα όρια της βιολογικής ύπαρξης. Αυτό δημιουργεί στον άνθρωπο </w:t>
      </w:r>
      <w:r w:rsidRPr="009E61AC">
        <w:rPr>
          <w:rFonts w:ascii="Times New Roman" w:hAnsi="Times New Roman" w:cs="Times New Roman"/>
          <w:b/>
          <w:bCs/>
          <w:sz w:val="24"/>
          <w:szCs w:val="24"/>
        </w:rPr>
        <w:t>πρόσθετη φυσίωση</w:t>
      </w:r>
      <w:r w:rsidRPr="009E61AC">
        <w:rPr>
          <w:rFonts w:ascii="Times New Roman" w:hAnsi="Times New Roman" w:cs="Times New Roman"/>
          <w:sz w:val="24"/>
          <w:szCs w:val="24"/>
        </w:rPr>
        <w:t xml:space="preserve">. Η αναγνώριση ότι η κοσμική γνώση και μόρφωση καθώς και η τεχνολογική πρόοδος ανήκουν στην κατάσταση των δερμάτινων χιτώνων σχετικοποιεί την αξία τους. </w:t>
      </w:r>
    </w:p>
    <w:p w14:paraId="21E39920" w14:textId="059CF184" w:rsidR="00137D36" w:rsidRPr="009E61AC" w:rsidRDefault="00137D36"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άλλη όψη της κατάστασης των δερμάτινων χιτώνων είναι ότι μέσω αυτών ο Θεός έδωσε στον άνθρωπο </w:t>
      </w:r>
      <w:r w:rsidRPr="009E61AC">
        <w:rPr>
          <w:rFonts w:ascii="Times New Roman" w:hAnsi="Times New Roman" w:cs="Times New Roman"/>
          <w:b/>
          <w:bCs/>
          <w:sz w:val="24"/>
          <w:szCs w:val="24"/>
        </w:rPr>
        <w:t>τη δυνατότητα επανόδου στην πρώτη κατάσταση</w:t>
      </w:r>
      <w:r w:rsidRPr="009E61AC">
        <w:rPr>
          <w:rFonts w:ascii="Times New Roman" w:hAnsi="Times New Roman" w:cs="Times New Roman"/>
          <w:sz w:val="24"/>
          <w:szCs w:val="24"/>
        </w:rPr>
        <w:t xml:space="preserve">, με τον πνευματικό αγώνα και την άσκηση. Ιδιαίτερα με την Ενανθρώπηση του Λόγου τα μέσα για την απλή επιβίωση μεταβλήθηκαν σε μέσα και δυνατότητες σωτηρίας. Η συνείδηση ότι τα ψυχοσωματικά χαρακτηριστικά του ανθρώπου δεν είναι απλά μέσα βιολογικής επιβίωσης, αλλά μέσα σωτηρίας και απόκτησης της αιώνιας ζωής δημιουργεί την ανάγκη για τον σεβασμό τους, και πρόσθετη προσοχή στον πιθανό χειρισμό τους από τη γενετική μηχανική. </w:t>
      </w:r>
    </w:p>
    <w:p w14:paraId="38CBB407" w14:textId="77777777" w:rsidR="00A03130" w:rsidRPr="009E61AC" w:rsidRDefault="00A03130"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Για ποιο λόγο είναι σημαντική η ανακάλυψη ότι οι αλληλουχίες του γενετικού κώδικα είναι κατά 99% περίπου ίδιες ανάμεσα σε όλους τους ανθρώπους;</w:t>
      </w:r>
    </w:p>
    <w:p w14:paraId="15533AC9" w14:textId="113B46B8"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w:t>
      </w:r>
      <w:r w:rsidRPr="009E61AC">
        <w:rPr>
          <w:rFonts w:ascii="Times New Roman" w:hAnsi="Times New Roman" w:cs="Times New Roman"/>
          <w:b/>
          <w:bCs/>
          <w:sz w:val="24"/>
          <w:szCs w:val="24"/>
        </w:rPr>
        <w:t>χαρτογράφηση του ανθρώπινου γονιδιώματος</w:t>
      </w:r>
      <w:r w:rsidRPr="009E61AC">
        <w:rPr>
          <w:rFonts w:ascii="Times New Roman" w:hAnsi="Times New Roman" w:cs="Times New Roman"/>
          <w:sz w:val="24"/>
          <w:szCs w:val="24"/>
        </w:rPr>
        <w:t>, αυτή καθεαυτή, δεν παρουσιάζει ηθικά προβλήματα.  Η θεολογία δεν αντίκειται στην επιστημονική γνώση και έρευνα. Πολλές φορές μάλιστα, χρησιμοποιεί τα πορίσματα της επιστημονικής έρευνα για να στηρίξει τις δικές της απόψεις. Σύμφωνα με τη διπλή μεθοδολογία της ορθόδοξης διδασκαλίας, η επιστήμη και η θεολογία είναι δρόμοι παράλληλοι.</w:t>
      </w:r>
    </w:p>
    <w:p w14:paraId="37300C1F" w14:textId="77C3BA8B"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Ορισμένες από τις ανακαλύψεις που προέκυψαν από τη χαρτογράφηση και ανάλυση του γενετικού κώδικα παρουσιάζουν ιδιαίτερο ενδιαφέρον για την ορθόδοξη θεολογία. Ιδιαίτερη σημασία παρουσιάζει η ανακάλυψη ότι </w:t>
      </w:r>
      <w:r w:rsidRPr="009E61AC">
        <w:rPr>
          <w:rFonts w:ascii="Times New Roman" w:hAnsi="Times New Roman" w:cs="Times New Roman"/>
          <w:b/>
          <w:bCs/>
          <w:sz w:val="24"/>
          <w:szCs w:val="24"/>
        </w:rPr>
        <w:t>οι αλληλουχίες του γενετικού κώδικα είναι κατά 99% περίπου ίδιες ανάμεσα σε όλους τους ανθρώπους</w:t>
      </w:r>
      <w:r w:rsidRPr="009E61AC">
        <w:rPr>
          <w:rFonts w:ascii="Times New Roman" w:hAnsi="Times New Roman" w:cs="Times New Roman"/>
          <w:sz w:val="24"/>
          <w:szCs w:val="24"/>
        </w:rPr>
        <w:t xml:space="preserve">. Αυτό </w:t>
      </w:r>
      <w:r w:rsidRPr="009E61AC">
        <w:rPr>
          <w:rFonts w:ascii="Times New Roman" w:hAnsi="Times New Roman" w:cs="Times New Roman"/>
          <w:sz w:val="24"/>
          <w:szCs w:val="24"/>
        </w:rPr>
        <w:lastRenderedPageBreak/>
        <w:t xml:space="preserve">σημαίνει ότι </w:t>
      </w:r>
      <w:r w:rsidRPr="009E61AC">
        <w:rPr>
          <w:rFonts w:ascii="Times New Roman" w:hAnsi="Times New Roman" w:cs="Times New Roman"/>
          <w:b/>
          <w:bCs/>
          <w:sz w:val="24"/>
          <w:szCs w:val="24"/>
        </w:rPr>
        <w:t xml:space="preserve">βιολογικά ο άνθρωπος διαφέρει από τον συνάνθρωπό του κατά 1%.  </w:t>
      </w:r>
      <w:r w:rsidRPr="009E61AC">
        <w:rPr>
          <w:rFonts w:ascii="Times New Roman" w:hAnsi="Times New Roman" w:cs="Times New Roman"/>
          <w:sz w:val="24"/>
          <w:szCs w:val="24"/>
        </w:rPr>
        <w:t xml:space="preserve">Αυτό ενισχύει τη διδασκαλία της Εκκλησίας ότι όλοι οι άνθρωποι είναι ίσοι ενώπιον Θεού και ανθρώπου. </w:t>
      </w:r>
    </w:p>
    <w:p w14:paraId="79C64403" w14:textId="77777777" w:rsidR="00A03130" w:rsidRPr="009E61AC" w:rsidRDefault="00A03130"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 xml:space="preserve">Πότε ξεκινά για την Εκκλησία η αρχή της ζωής και τι συνέπειες έχει για την  προγεννητική και προεμφυτευτική διάγνωση; </w:t>
      </w:r>
    </w:p>
    <w:p w14:paraId="6861E92B" w14:textId="5C26E564"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Μετά από την πραγματοποίηση της </w:t>
      </w:r>
      <w:r w:rsidRPr="009E61AC">
        <w:rPr>
          <w:rFonts w:ascii="Times New Roman" w:hAnsi="Times New Roman" w:cs="Times New Roman"/>
          <w:b/>
          <w:bCs/>
          <w:sz w:val="24"/>
          <w:szCs w:val="24"/>
        </w:rPr>
        <w:t xml:space="preserve">προγεννητικής διάγνωσης </w:t>
      </w:r>
      <w:r w:rsidRPr="009E61AC">
        <w:rPr>
          <w:rFonts w:ascii="Times New Roman" w:hAnsi="Times New Roman" w:cs="Times New Roman"/>
          <w:sz w:val="24"/>
          <w:szCs w:val="24"/>
        </w:rPr>
        <w:t xml:space="preserve">υπάρχουν δύο δυνατότητες ή </w:t>
      </w:r>
      <w:r w:rsidRPr="009E61AC">
        <w:rPr>
          <w:rFonts w:ascii="Times New Roman" w:hAnsi="Times New Roman" w:cs="Times New Roman"/>
          <w:sz w:val="24"/>
          <w:szCs w:val="24"/>
          <w:u w:val="single"/>
        </w:rPr>
        <w:t>η άμβλωση</w:t>
      </w:r>
      <w:r w:rsidRPr="009E61AC">
        <w:rPr>
          <w:rFonts w:ascii="Times New Roman" w:hAnsi="Times New Roman" w:cs="Times New Roman"/>
          <w:sz w:val="24"/>
          <w:szCs w:val="24"/>
        </w:rPr>
        <w:t xml:space="preserve"> ή </w:t>
      </w:r>
      <w:r w:rsidRPr="009E61AC">
        <w:rPr>
          <w:rFonts w:ascii="Times New Roman" w:hAnsi="Times New Roman" w:cs="Times New Roman"/>
          <w:sz w:val="24"/>
          <w:szCs w:val="24"/>
          <w:u w:val="single"/>
        </w:rPr>
        <w:t>η γέννηση ενός γενετικά ασθενούς παιδιού</w:t>
      </w:r>
      <w:r w:rsidRPr="009E61AC">
        <w:rPr>
          <w:rFonts w:ascii="Times New Roman" w:hAnsi="Times New Roman" w:cs="Times New Roman"/>
          <w:sz w:val="24"/>
          <w:szCs w:val="24"/>
        </w:rPr>
        <w:t xml:space="preserve">. Το ίδιο ισχύει και για την </w:t>
      </w:r>
      <w:r w:rsidRPr="009E61AC">
        <w:rPr>
          <w:rFonts w:ascii="Times New Roman" w:hAnsi="Times New Roman" w:cs="Times New Roman"/>
          <w:b/>
          <w:bCs/>
          <w:sz w:val="24"/>
          <w:szCs w:val="24"/>
        </w:rPr>
        <w:t>προεμφυτευτική διάγνωση</w:t>
      </w:r>
      <w:r w:rsidRPr="009E61AC">
        <w:rPr>
          <w:rFonts w:ascii="Times New Roman" w:hAnsi="Times New Roman" w:cs="Times New Roman"/>
          <w:sz w:val="24"/>
          <w:szCs w:val="24"/>
        </w:rPr>
        <w:t xml:space="preserve">. Η ηθική θεώρησή τους εξαρτάται από τη σημασία που δίνεται στην ηθική υπόσταση του εμβρύου, η οποία συνηθίζεται να αποκαλείται ηθικό </w:t>
      </w:r>
      <w:r w:rsidRPr="009E61AC">
        <w:rPr>
          <w:rFonts w:ascii="Times New Roman" w:hAnsi="Times New Roman" w:cs="Times New Roman"/>
          <w:sz w:val="24"/>
          <w:szCs w:val="24"/>
          <w:lang w:val="en-US"/>
        </w:rPr>
        <w:t>status</w:t>
      </w:r>
      <w:r w:rsidRPr="009E61AC">
        <w:rPr>
          <w:rFonts w:ascii="Times New Roman" w:hAnsi="Times New Roman" w:cs="Times New Roman"/>
          <w:sz w:val="24"/>
          <w:szCs w:val="24"/>
        </w:rPr>
        <w:t xml:space="preserve"> του εμβρύου. Το ερώτημα σχετικά με την υπόσταση του εμβρύου αποτελεί περισσότερο καρπό ήθους παρά προϊόν λογικής και γνώσης. </w:t>
      </w:r>
    </w:p>
    <w:p w14:paraId="0F3AF350" w14:textId="77777777"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Για την Εκκλησία </w:t>
      </w:r>
      <w:r w:rsidRPr="009E61AC">
        <w:rPr>
          <w:rFonts w:ascii="Times New Roman" w:hAnsi="Times New Roman" w:cs="Times New Roman"/>
          <w:b/>
          <w:bCs/>
          <w:sz w:val="24"/>
          <w:szCs w:val="24"/>
        </w:rPr>
        <w:t>η αρχή της ζωής ξεκινά από τη στιγμή της σύλληψης</w:t>
      </w:r>
      <w:r w:rsidRPr="009E61AC">
        <w:rPr>
          <w:rFonts w:ascii="Times New Roman" w:hAnsi="Times New Roman" w:cs="Times New Roman"/>
          <w:sz w:val="24"/>
          <w:szCs w:val="24"/>
        </w:rPr>
        <w:t xml:space="preserve">. Η εορτολογική παράδοση της Εκκλησίας το επιβεβαιώνει. Γιορτάζει τη θαυματουργική σύλληψη δύο προσώπων, τα οποία κατέχουν κεντρική θέση στο γεγονός της Θείας Οικονομίας, της Θεοτόκου Μαρίας και του Ιωάννη του Προδρόμου. Εξάλλου η μεγάλη γιορτή του Ευαγγελισμού πανηγυρίζει την άσπορο σύλληψη του Θεανθρώπου Ιησού. </w:t>
      </w:r>
    </w:p>
    <w:p w14:paraId="4A5EB8FB" w14:textId="24EC2CB0"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Στην Εκκλησία η αρχή της </w:t>
      </w:r>
      <w:r w:rsidRPr="009E61AC">
        <w:rPr>
          <w:rFonts w:ascii="Times New Roman" w:hAnsi="Times New Roman" w:cs="Times New Roman"/>
          <w:sz w:val="24"/>
          <w:szCs w:val="24"/>
          <w:u w:val="single"/>
        </w:rPr>
        <w:t xml:space="preserve">βιολογικής ζωής </w:t>
      </w:r>
      <w:r w:rsidRPr="009E61AC">
        <w:rPr>
          <w:rFonts w:ascii="Times New Roman" w:hAnsi="Times New Roman" w:cs="Times New Roman"/>
          <w:sz w:val="24"/>
          <w:szCs w:val="24"/>
        </w:rPr>
        <w:t xml:space="preserve">δεν μπορεί να αποχωριστεί από την αρχή της </w:t>
      </w:r>
      <w:r w:rsidRPr="009E61AC">
        <w:rPr>
          <w:rFonts w:ascii="Times New Roman" w:hAnsi="Times New Roman" w:cs="Times New Roman"/>
          <w:sz w:val="24"/>
          <w:szCs w:val="24"/>
          <w:u w:val="single"/>
        </w:rPr>
        <w:t>πνευματικής ζωής</w:t>
      </w:r>
      <w:r w:rsidRPr="009E61AC">
        <w:rPr>
          <w:rFonts w:ascii="Times New Roman" w:hAnsi="Times New Roman" w:cs="Times New Roman"/>
          <w:sz w:val="24"/>
          <w:szCs w:val="24"/>
        </w:rPr>
        <w:t xml:space="preserve">. Η πατερική διδασκαλία επιβεβαιώνει ότι η ζωή του ανθρώπου ξεκινά από τη σύλληψη. Η ψυχή του ανθρώπου υπάρχει από τη στιγμή που υπάρχει και το σώμα, από την αρχή της σύλληψης. Γι’ αυτό και οι Πατέρες υποστηρίζουν ότι </w:t>
      </w:r>
      <w:r w:rsidRPr="009E61AC">
        <w:rPr>
          <w:rFonts w:ascii="Times New Roman" w:hAnsi="Times New Roman" w:cs="Times New Roman"/>
          <w:b/>
          <w:bCs/>
          <w:sz w:val="24"/>
          <w:szCs w:val="24"/>
        </w:rPr>
        <w:t>η έκτρωση του εμβρύου θεωρείται φόνος σε οποιοδήποτε στάδιο ανάπτυξης</w:t>
      </w:r>
      <w:r w:rsidRPr="009E61AC">
        <w:rPr>
          <w:rFonts w:ascii="Times New Roman" w:hAnsi="Times New Roman" w:cs="Times New Roman"/>
          <w:sz w:val="24"/>
          <w:szCs w:val="24"/>
        </w:rPr>
        <w:t xml:space="preserve">. Η προοπτική κάτω από την οποία θεωρείται ο άνθρωπος, το έμβρυο, επικεντρώνεται κυρίως στον </w:t>
      </w:r>
      <w:r w:rsidRPr="009E61AC">
        <w:rPr>
          <w:rFonts w:ascii="Times New Roman" w:hAnsi="Times New Roman" w:cs="Times New Roman"/>
          <w:sz w:val="24"/>
          <w:szCs w:val="24"/>
          <w:u w:val="single"/>
        </w:rPr>
        <w:t>εσχατολογικό του προορισμό</w:t>
      </w:r>
      <w:r w:rsidRPr="009E61AC">
        <w:rPr>
          <w:rFonts w:ascii="Times New Roman" w:hAnsi="Times New Roman" w:cs="Times New Roman"/>
          <w:sz w:val="24"/>
          <w:szCs w:val="24"/>
        </w:rPr>
        <w:t>. Η θεώρηση αυτή υπαγορεύεται και από την αρχή του προσώπου της ορθόδοξης βιοηθικής. Ο προορισμός του ανθρώπου εξ’  άκρας συλλήψεως είναι να φτάσει στο καθ’ ομοίωσιν, να γίνει δηλαδή ένας κατά χάριν θεός.</w:t>
      </w:r>
    </w:p>
    <w:p w14:paraId="0AC36F00" w14:textId="77777777" w:rsidR="00A03130" w:rsidRPr="009E61AC" w:rsidRDefault="00A03130"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 xml:space="preserve">Κάθε φορά που η κοινωνία και η πολιτεία ωθούν με τη στάση τους το ανδρόγυνο προς τον τερματισμό της κύησης, ποιες είναι οι κατευθύνσεις που πρέπει να κινηθεί η  Ορθόδοξη Εκκλησία;  </w:t>
      </w:r>
    </w:p>
    <w:p w14:paraId="188BE2E8" w14:textId="7F004D0A"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Το ερώτημα που προκύπτει είναι: από τη στιγμή που </w:t>
      </w:r>
      <w:r w:rsidRPr="009E61AC">
        <w:rPr>
          <w:rFonts w:ascii="Times New Roman" w:hAnsi="Times New Roman" w:cs="Times New Roman"/>
          <w:sz w:val="24"/>
          <w:szCs w:val="24"/>
          <w:u w:val="single"/>
        </w:rPr>
        <w:t xml:space="preserve">δεν υπάρχει θεραπεία </w:t>
      </w:r>
      <w:r w:rsidRPr="009E61AC">
        <w:rPr>
          <w:rFonts w:ascii="Times New Roman" w:hAnsi="Times New Roman" w:cs="Times New Roman"/>
          <w:sz w:val="24"/>
          <w:szCs w:val="24"/>
        </w:rPr>
        <w:t xml:space="preserve">στο προεμφυτευτικό και προγεννητικό στάδιο, ποιος είναι ο πραγματικός λόγος της διάγνωσης; Σύμφωνα με την ορθόδοξη βιοηθική, που προβάλλει την αρχή του σεβασμού στην ιερότητα της ζωής, </w:t>
      </w:r>
      <w:r w:rsidRPr="009E61AC">
        <w:rPr>
          <w:rFonts w:ascii="Times New Roman" w:hAnsi="Times New Roman" w:cs="Times New Roman"/>
          <w:b/>
          <w:bCs/>
          <w:sz w:val="24"/>
          <w:szCs w:val="24"/>
        </w:rPr>
        <w:t>η καταστροφή του εμβρύου σε οποιοδήποτε στάδιο και για οποιαδήποτε αιτία ισοδυναμεί με φόνο και όχι με θεραπεία</w:t>
      </w:r>
      <w:r w:rsidRPr="009E61AC">
        <w:rPr>
          <w:rFonts w:ascii="Times New Roman" w:hAnsi="Times New Roman" w:cs="Times New Roman"/>
          <w:sz w:val="24"/>
          <w:szCs w:val="24"/>
        </w:rPr>
        <w:t xml:space="preserve">. Η ορθόδοξη ηθική δεν προσπαθεί να εξωραΐσει δυσάρεστες καταστάσεις. Η στάση της απέναντι στη </w:t>
      </w:r>
      <w:r w:rsidRPr="009E61AC">
        <w:rPr>
          <w:rFonts w:ascii="Times New Roman" w:hAnsi="Times New Roman" w:cs="Times New Roman"/>
          <w:sz w:val="24"/>
          <w:szCs w:val="24"/>
          <w:u w:val="single"/>
        </w:rPr>
        <w:t xml:space="preserve">γενετική ασθένεια </w:t>
      </w:r>
      <w:r w:rsidRPr="009E61AC">
        <w:rPr>
          <w:rFonts w:ascii="Times New Roman" w:hAnsi="Times New Roman" w:cs="Times New Roman"/>
          <w:sz w:val="24"/>
          <w:szCs w:val="24"/>
        </w:rPr>
        <w:t xml:space="preserve">είναι υπεύθυνη και φιλάνθρωπη. Το ενδιαφέρον της εστιάζεται στον φορέα της ασθένειας και στο άμεσο κοινωνικό του περιβάλλον. Δεν αγνοεί ούτε τον σωματικό πόνο που προκαλεί η σωματική νόσος, ούτε τις υπόλοιπες ψυχολογικές, οικονομικές και κοινωνικές προεκτάσεις. </w:t>
      </w:r>
    </w:p>
    <w:p w14:paraId="47F0A162" w14:textId="0B6A5091"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Ο άνθρωπος δεν δημιουργήθηκε για να πονά. Ωστόσο, ο πόνος εισήλθε στη ζωή του μετά την πτώση του.  Η ιατρική τιμάται από την Εκκλησία ως προσπάθεια ανακούφισης του ανθρώπινου πόνου με ανθρώπινα μέσα. Διαφέρει από τη θαυματουργική ίαση των ασθενειών, γιατί εκείνη αποσκοπούσε στη θεραπεία ολόκληρου του ανθρώπου και στην αποκατάστασή του στο αρχαίο προπτωτικό κάλλος.Η ιατρική ανήκει και δρα στην </w:t>
      </w:r>
      <w:r w:rsidRPr="009E61AC">
        <w:rPr>
          <w:rFonts w:ascii="Times New Roman" w:hAnsi="Times New Roman" w:cs="Times New Roman"/>
          <w:sz w:val="24"/>
          <w:szCs w:val="24"/>
        </w:rPr>
        <w:lastRenderedPageBreak/>
        <w:t xml:space="preserve">κατάσταση των «δερμάτινων χιτώνων». Θεωρείται θεμιτή όταν αποτελεί έκφραση αγάπης προς τον πλησίον. </w:t>
      </w:r>
    </w:p>
    <w:p w14:paraId="03E3E45D" w14:textId="601AC053"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στάση της ορθόδοξης ηθικής απέναντι στον </w:t>
      </w:r>
      <w:r w:rsidRPr="009E61AC">
        <w:rPr>
          <w:rFonts w:ascii="Times New Roman" w:hAnsi="Times New Roman" w:cs="Times New Roman"/>
          <w:b/>
          <w:bCs/>
          <w:sz w:val="24"/>
          <w:szCs w:val="24"/>
        </w:rPr>
        <w:t>πόνο</w:t>
      </w:r>
      <w:r w:rsidRPr="009E61AC">
        <w:rPr>
          <w:rFonts w:ascii="Times New Roman" w:hAnsi="Times New Roman" w:cs="Times New Roman"/>
          <w:sz w:val="24"/>
          <w:szCs w:val="24"/>
        </w:rPr>
        <w:t xml:space="preserve"> είναι εντελώς αντίθετη από εκείνη του ωφελιμισμού. Ο ωφελιμισμός θεωρεί ως μοναδικό καλό την ευτυχία στα πλαίσια της βιολογικής ζωής. Ο πόνος σε όλες του τις μορφές έχει αποκλειστικά αρνητικό περιεχόμενο και γι’ αυτό πρέπει πάση θυσία να αποφεύγεται. Έτσι, μπορεί να χαρακτηρίσει μια έκτρωση ως «θεραπευτική», με σκοπό την εξάλειψη του πόνου από το παιδί που θα γεννηθεί και την αποφυγή της οδύνης των γονιών. Η ορθόδοξη ηθική ανακαλύπτει στον πόνο ένα νέο περιεχόμενο. Τον συνδέει με την σταυρική θυσία του Χριστού. Στην πράξη της σταύρωσης ο πόνος αποκτά διαφορετικό νόημα. Παύει να θεωρείται α-νόητος και αποκτά παιδαγωγική σημασία. </w:t>
      </w:r>
    </w:p>
    <w:p w14:paraId="0D5426CA" w14:textId="331F41D7"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Ο πόνος όχι μόνο δεν προξενεί κακό, αλλά αποτελεί </w:t>
      </w:r>
      <w:r w:rsidRPr="009E61AC">
        <w:rPr>
          <w:rFonts w:ascii="Times New Roman" w:hAnsi="Times New Roman" w:cs="Times New Roman"/>
          <w:b/>
          <w:bCs/>
          <w:sz w:val="24"/>
          <w:szCs w:val="24"/>
        </w:rPr>
        <w:t>δοκιμασία</w:t>
      </w:r>
      <w:r w:rsidRPr="009E61AC">
        <w:rPr>
          <w:rFonts w:ascii="Times New Roman" w:hAnsi="Times New Roman" w:cs="Times New Roman"/>
          <w:sz w:val="24"/>
          <w:szCs w:val="24"/>
        </w:rPr>
        <w:t xml:space="preserve"> του ανθρώπου, που του δίνει την ευκαιρία να τελειωθεί πνευματικά. Μέσα σ’ αυτό το πνεύμα υιοθετεί την ασκητική οδό της τελείωσης. Αναγνωρίζει τη σοβαρότητα του ανθρώπινου πόνου, αλλά τη σχετικοποιεί μέσα από το πρίσμα του εσχατολογικού προορισμού του ανθρώπου. Η σχετικοποίηση φτάνει μέχρι του σημείου </w:t>
      </w:r>
      <w:r w:rsidRPr="009E61AC">
        <w:rPr>
          <w:rFonts w:ascii="Times New Roman" w:hAnsi="Times New Roman" w:cs="Times New Roman"/>
          <w:sz w:val="24"/>
          <w:szCs w:val="24"/>
          <w:u w:val="single"/>
        </w:rPr>
        <w:t>από τις δυσάρεστες καταστάσεις να αντλούνται ευεργετικά αποτελέσματα</w:t>
      </w:r>
      <w:r w:rsidRPr="009E61AC">
        <w:rPr>
          <w:rFonts w:ascii="Times New Roman" w:hAnsi="Times New Roman" w:cs="Times New Roman"/>
          <w:sz w:val="24"/>
          <w:szCs w:val="24"/>
        </w:rPr>
        <w:t>. Ο πόνος στη ζωή του χριστιανού σημαίνει παρουσία και ευλογία του Θεού. Σύμφωνα με τους Πατέρες το πνευματικό αντίκρισμα είναι πολλαπλάσιο από την προσωπική οδύνη.</w:t>
      </w:r>
    </w:p>
    <w:p w14:paraId="724CF329" w14:textId="7DF0ED79"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Ο πόνος και η οδύνη, που υφίσταται το ασθενές παιδί και η οικογένειά του δεν μπορούν να δικαιολογήσουν την καταστροφή του στο στάδιο του εμβρύου. Το ασθενές παιδί δεν παύει να είναι δημιούργημα κατ’ εικόνα και καθ’ ομοίωση Θεού. Για την Εκκλησία η «θεραπευτική άμβλωση» αποτελεί καταστροφή μιας ανθρώπινης ύπαρξης, η οποία είναι πρόσωπο. Μια τέτοια ενέργεια έρχεται σε αντίθεση με την </w:t>
      </w:r>
      <w:r w:rsidRPr="009E61AC">
        <w:rPr>
          <w:rFonts w:ascii="Times New Roman" w:hAnsi="Times New Roman" w:cs="Times New Roman"/>
          <w:sz w:val="24"/>
          <w:szCs w:val="24"/>
          <w:u w:val="single"/>
        </w:rPr>
        <w:t>αρχή του Προσώπου</w:t>
      </w:r>
      <w:r w:rsidRPr="009E61AC">
        <w:rPr>
          <w:rFonts w:ascii="Times New Roman" w:hAnsi="Times New Roman" w:cs="Times New Roman"/>
          <w:sz w:val="24"/>
          <w:szCs w:val="24"/>
        </w:rPr>
        <w:t xml:space="preserve"> και με την </w:t>
      </w:r>
      <w:r w:rsidRPr="009E61AC">
        <w:rPr>
          <w:rFonts w:ascii="Times New Roman" w:hAnsi="Times New Roman" w:cs="Times New Roman"/>
          <w:sz w:val="24"/>
          <w:szCs w:val="24"/>
          <w:u w:val="single"/>
        </w:rPr>
        <w:t>αρχή του σεβασμού της ζωής</w:t>
      </w:r>
      <w:r w:rsidRPr="009E61AC">
        <w:rPr>
          <w:rFonts w:ascii="Times New Roman" w:hAnsi="Times New Roman" w:cs="Times New Roman"/>
          <w:sz w:val="24"/>
          <w:szCs w:val="24"/>
        </w:rPr>
        <w:t xml:space="preserve">. Επίσης η αποφυγή της οικογενειακής οδύνης, που προβάλλει ως δικαιολογία για τον τερματισμό της κύησης ενός γενετικά ασθενούς παιδιού, παραβιάζει την </w:t>
      </w:r>
      <w:r w:rsidRPr="009E61AC">
        <w:rPr>
          <w:rFonts w:ascii="Times New Roman" w:hAnsi="Times New Roman" w:cs="Times New Roman"/>
          <w:sz w:val="24"/>
          <w:szCs w:val="24"/>
          <w:u w:val="single"/>
        </w:rPr>
        <w:t>αρχή της ανιδιοτελούς αγάπης</w:t>
      </w:r>
      <w:r w:rsidRPr="009E61AC">
        <w:rPr>
          <w:rFonts w:ascii="Times New Roman" w:hAnsi="Times New Roman" w:cs="Times New Roman"/>
          <w:sz w:val="24"/>
          <w:szCs w:val="24"/>
        </w:rPr>
        <w:t xml:space="preserve">. </w:t>
      </w:r>
    </w:p>
    <w:p w14:paraId="23C3F476" w14:textId="47A6F818"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πρακτική που υιοθετείται από τις δυτικές κοινωνίες φανερώνει την αποφυγή </w:t>
      </w:r>
      <w:r w:rsidRPr="009E61AC">
        <w:rPr>
          <w:rFonts w:ascii="Times New Roman" w:hAnsi="Times New Roman" w:cs="Times New Roman"/>
          <w:b/>
          <w:bCs/>
          <w:sz w:val="24"/>
          <w:szCs w:val="24"/>
        </w:rPr>
        <w:t xml:space="preserve">ανάληψης των ευθυνών </w:t>
      </w:r>
      <w:r w:rsidRPr="009E61AC">
        <w:rPr>
          <w:rFonts w:ascii="Times New Roman" w:hAnsi="Times New Roman" w:cs="Times New Roman"/>
          <w:sz w:val="24"/>
          <w:szCs w:val="24"/>
        </w:rPr>
        <w:t xml:space="preserve">απέναντι στον συνάνθρωπο. Η βοήθεια απέναντι σε ένα ασθενές άτομο και η παντός είδους στήριξη της οικογένειας και του στενού του περίγυρου, απαιτούν προσωπικό ενδιαφέρον, φροντίδα και κάποιες θυσίες από τα μέλη των κοινωνιών.Το καταναλωτικό όμως πνεύμα και η ηδονοθηρική νοοτροπία θυσιάζουν τον συνάνθρωπο στο βωμό των ατομικών επιδιώξεων. Μάλιστα οι πρακτικές αυτές πολλές φορές περιβάλλονται με τον </w:t>
      </w:r>
      <w:r w:rsidRPr="009E61AC">
        <w:rPr>
          <w:rFonts w:ascii="Times New Roman" w:hAnsi="Times New Roman" w:cs="Times New Roman"/>
          <w:sz w:val="24"/>
          <w:szCs w:val="24"/>
          <w:u w:val="single"/>
        </w:rPr>
        <w:t>μανδύα της συμπόνοιας και της φιλανθρωπίας</w:t>
      </w:r>
      <w:r w:rsidRPr="009E61AC">
        <w:rPr>
          <w:rFonts w:ascii="Times New Roman" w:hAnsi="Times New Roman" w:cs="Times New Roman"/>
          <w:sz w:val="24"/>
          <w:szCs w:val="24"/>
        </w:rPr>
        <w:t xml:space="preserve">, μιας φιλανθρωπίας που φτάνει στο σημείο να φονεύει τον άνθρωπο για να μην τον αφήσει να πονέσει. </w:t>
      </w:r>
    </w:p>
    <w:p w14:paraId="4FE2596C" w14:textId="00D6A906"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Επίσης, το γεγονός ότι τα έμβρυα δεν έχουν τη δυνατότητα να εκφράσουν την αξίωση για τη δίκαιη αντιμετώπισή τους, καθιστά σημαντική την ανάδειξη της </w:t>
      </w:r>
      <w:r w:rsidRPr="009E61AC">
        <w:rPr>
          <w:rFonts w:ascii="Times New Roman" w:hAnsi="Times New Roman" w:cs="Times New Roman"/>
          <w:b/>
          <w:bCs/>
          <w:sz w:val="24"/>
          <w:szCs w:val="24"/>
        </w:rPr>
        <w:t>αρχής της δικαιοσύνης</w:t>
      </w:r>
      <w:r w:rsidRPr="009E61AC">
        <w:rPr>
          <w:rFonts w:ascii="Times New Roman" w:hAnsi="Times New Roman" w:cs="Times New Roman"/>
          <w:sz w:val="24"/>
          <w:szCs w:val="24"/>
        </w:rPr>
        <w:t>. Το προβληματικό σημείο εντοπίζεται όταν προκρίνεται η υγεία και η ευημερία των ενηλίκων έναντι της ζωής των εμβρύων. Ο λόγος εδώ αφορά την επιστημονική έρευνα, η οποία βασίζεται σε πειράματα στα έμβρυα τα οποία καταλήγουν στην καταστροφή τους. Η Εθνική Επιτροπή Βιοηθικής και Δεοντολογίας βασιζόμενη στο νόμο περί εκτρώσεων, υποστηρίζει ότι τα πειράματα στα έμβρυα για την προαγωγή της ιατρικής επιστήμης.</w:t>
      </w:r>
    </w:p>
    <w:p w14:paraId="6DC4307D" w14:textId="4212DF69" w:rsidR="00A03130" w:rsidRPr="009E61AC" w:rsidRDefault="00A03130" w:rsidP="009E61AC">
      <w:pPr>
        <w:jc w:val="both"/>
        <w:rPr>
          <w:rFonts w:ascii="Times New Roman" w:hAnsi="Times New Roman" w:cs="Times New Roman"/>
          <w:sz w:val="24"/>
          <w:szCs w:val="24"/>
        </w:rPr>
      </w:pPr>
      <w:r w:rsidRPr="009E61AC">
        <w:rPr>
          <w:rFonts w:ascii="Times New Roman" w:hAnsi="Times New Roman" w:cs="Times New Roman"/>
          <w:sz w:val="24"/>
          <w:szCs w:val="24"/>
        </w:rPr>
        <w:lastRenderedPageBreak/>
        <w:t>Μπροστά στις εξελίξεις αυτές η ορθόδοξη βιοηθική πρέπει να προβάλλει την ευθύνη της κοινωνίας απέναντι στα ασθενή άτομα  και τις οικογένειές τους. Η ποιμαντική συμβουλή στα ανδρόγυνα που λαμβάνουν τα θετικά αποτελέσματα μιας προγεννητικής διάγνωσης, δεν είναι καθόλου εύκολη. Λαμβάνοντας υπόψη ότι η κοινωνία και η πολιτεία ωθούν με τη στάση τους το ανδρόγυνο προς τον τερματισμό της κύησης η στάση της Ορθόδοξης Εκκλησίας πρέπει να κινηθεί σε δύο κατευθύνσεις:</w:t>
      </w:r>
    </w:p>
    <w:p w14:paraId="1A8527DE" w14:textId="77777777" w:rsidR="00A03130" w:rsidRPr="009E61AC" w:rsidRDefault="00A03130">
      <w:pPr>
        <w:numPr>
          <w:ilvl w:val="0"/>
          <w:numId w:val="11"/>
        </w:numPr>
        <w:jc w:val="both"/>
        <w:rPr>
          <w:rFonts w:ascii="Times New Roman" w:hAnsi="Times New Roman" w:cs="Times New Roman"/>
          <w:sz w:val="24"/>
          <w:szCs w:val="24"/>
        </w:rPr>
      </w:pPr>
      <w:r w:rsidRPr="009E61AC">
        <w:rPr>
          <w:rFonts w:ascii="Times New Roman" w:hAnsi="Times New Roman" w:cs="Times New Roman"/>
          <w:sz w:val="24"/>
          <w:szCs w:val="24"/>
        </w:rPr>
        <w:t xml:space="preserve">να προβάλλει τις </w:t>
      </w:r>
      <w:r w:rsidRPr="009E61AC">
        <w:rPr>
          <w:rFonts w:ascii="Times New Roman" w:hAnsi="Times New Roman" w:cs="Times New Roman"/>
          <w:b/>
          <w:bCs/>
          <w:sz w:val="24"/>
          <w:szCs w:val="24"/>
        </w:rPr>
        <w:t xml:space="preserve">ευθύνες της πολιτείας και της κοινωνίας </w:t>
      </w:r>
      <w:r w:rsidRPr="009E61AC">
        <w:rPr>
          <w:rFonts w:ascii="Times New Roman" w:hAnsi="Times New Roman" w:cs="Times New Roman"/>
          <w:sz w:val="24"/>
          <w:szCs w:val="24"/>
        </w:rPr>
        <w:t xml:space="preserve">απέναντι στους γενετικά ασθενείς ανθρώπους. Να παύσει να θεωρείται πρόβλημα ο γενετικά ασθενής, αλλά η στάση των άλλων απέναντί του. </w:t>
      </w:r>
    </w:p>
    <w:p w14:paraId="767ABF9A" w14:textId="7E9EB598" w:rsidR="00A03130" w:rsidRPr="009E61AC" w:rsidRDefault="00A03130">
      <w:pPr>
        <w:numPr>
          <w:ilvl w:val="0"/>
          <w:numId w:val="11"/>
        </w:numPr>
        <w:jc w:val="both"/>
        <w:rPr>
          <w:rFonts w:ascii="Times New Roman" w:hAnsi="Times New Roman" w:cs="Times New Roman"/>
          <w:sz w:val="24"/>
          <w:szCs w:val="24"/>
        </w:rPr>
      </w:pPr>
      <w:r w:rsidRPr="009E61AC">
        <w:rPr>
          <w:rFonts w:ascii="Times New Roman" w:hAnsi="Times New Roman" w:cs="Times New Roman"/>
          <w:sz w:val="24"/>
          <w:szCs w:val="24"/>
        </w:rPr>
        <w:t xml:space="preserve">Να παρουσιάσει κάποιο </w:t>
      </w:r>
      <w:r w:rsidRPr="009E61AC">
        <w:rPr>
          <w:rFonts w:ascii="Times New Roman" w:hAnsi="Times New Roman" w:cs="Times New Roman"/>
          <w:b/>
          <w:bCs/>
          <w:sz w:val="24"/>
          <w:szCs w:val="24"/>
        </w:rPr>
        <w:t>κοινωνικό έργο με τα μέσα που διαθέτει</w:t>
      </w:r>
      <w:r w:rsidRPr="009E61AC">
        <w:rPr>
          <w:rFonts w:ascii="Times New Roman" w:hAnsi="Times New Roman" w:cs="Times New Roman"/>
          <w:sz w:val="24"/>
          <w:szCs w:val="24"/>
        </w:rPr>
        <w:t xml:space="preserve">. Μ’ αυτόν τον τρόπο θα έδειχνε το σωστό παράδειγμα στην κοινωνία και την πολιτεία. Επίσης, στην περίπτωση αυτή θα ήταν χρήσιμη η συνεργασία της με τη μερίδα των  βιοηθικολόγων, η οποία αναγνωρίζει τα δικαιώματα και την αξία των παιδιών με γενετικές ανωμαλίες και αντιστέκεται στην αλλοτρίωση του ανθρώπινου προσώπου και ήθους. </w:t>
      </w:r>
    </w:p>
    <w:p w14:paraId="06860428" w14:textId="77777777" w:rsidR="00A03130" w:rsidRPr="009E61AC" w:rsidRDefault="00A03130"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Τα ηθικά προβλήματα που σχετίζονται με την εφαρμογή του γενετικού ελέγχου στα ενήλικα άτομα, ποιες καταστάσεις αφορούν;</w:t>
      </w:r>
    </w:p>
    <w:p w14:paraId="58B032C0" w14:textId="77777777" w:rsidR="009E61AC" w:rsidRPr="009E61AC" w:rsidRDefault="009E61AC">
      <w:pPr>
        <w:numPr>
          <w:ilvl w:val="0"/>
          <w:numId w:val="12"/>
        </w:numPr>
        <w:jc w:val="both"/>
        <w:rPr>
          <w:rFonts w:ascii="Times New Roman" w:hAnsi="Times New Roman" w:cs="Times New Roman"/>
          <w:sz w:val="24"/>
          <w:szCs w:val="24"/>
        </w:rPr>
      </w:pPr>
      <w:r w:rsidRPr="009E61AC">
        <w:rPr>
          <w:rFonts w:ascii="Times New Roman" w:hAnsi="Times New Roman" w:cs="Times New Roman"/>
          <w:sz w:val="24"/>
          <w:szCs w:val="24"/>
        </w:rPr>
        <w:t xml:space="preserve">Τα </w:t>
      </w:r>
      <w:r w:rsidRPr="009E61AC">
        <w:rPr>
          <w:rFonts w:ascii="Times New Roman" w:hAnsi="Times New Roman" w:cs="Times New Roman"/>
          <w:b/>
          <w:bCs/>
          <w:sz w:val="24"/>
          <w:szCs w:val="24"/>
        </w:rPr>
        <w:t>ηθικά προβλήματα που σχετίζονται με την εφαρμογή του γενετικού ελέγχου στα ενήλικα άτομα</w:t>
      </w:r>
      <w:r w:rsidRPr="009E61AC">
        <w:rPr>
          <w:rFonts w:ascii="Times New Roman" w:hAnsi="Times New Roman" w:cs="Times New Roman"/>
          <w:sz w:val="24"/>
          <w:szCs w:val="24"/>
        </w:rPr>
        <w:t>, αφορούν:</w:t>
      </w:r>
    </w:p>
    <w:p w14:paraId="7A97D8B9" w14:textId="77777777" w:rsidR="009E61AC" w:rsidRPr="009E61AC" w:rsidRDefault="009E61AC">
      <w:pPr>
        <w:numPr>
          <w:ilvl w:val="0"/>
          <w:numId w:val="13"/>
        </w:numPr>
        <w:jc w:val="both"/>
        <w:rPr>
          <w:rFonts w:ascii="Times New Roman" w:hAnsi="Times New Roman" w:cs="Times New Roman"/>
          <w:sz w:val="24"/>
          <w:szCs w:val="24"/>
        </w:rPr>
      </w:pPr>
      <w:r w:rsidRPr="009E61AC">
        <w:rPr>
          <w:rFonts w:ascii="Times New Roman" w:hAnsi="Times New Roman" w:cs="Times New Roman"/>
          <w:sz w:val="24"/>
          <w:szCs w:val="24"/>
        </w:rPr>
        <w:t xml:space="preserve">την ασφάλεια της γενετικής πληροφορίας, και </w:t>
      </w:r>
    </w:p>
    <w:p w14:paraId="2E621D68" w14:textId="77777777" w:rsidR="009E61AC" w:rsidRPr="009E61AC" w:rsidRDefault="009E61AC">
      <w:pPr>
        <w:numPr>
          <w:ilvl w:val="0"/>
          <w:numId w:val="13"/>
        </w:numPr>
        <w:jc w:val="both"/>
        <w:rPr>
          <w:rFonts w:ascii="Times New Roman" w:hAnsi="Times New Roman" w:cs="Times New Roman"/>
          <w:sz w:val="24"/>
          <w:szCs w:val="24"/>
        </w:rPr>
      </w:pPr>
      <w:r w:rsidRPr="009E61AC">
        <w:rPr>
          <w:rFonts w:ascii="Times New Roman" w:hAnsi="Times New Roman" w:cs="Times New Roman"/>
          <w:sz w:val="24"/>
          <w:szCs w:val="24"/>
        </w:rPr>
        <w:t xml:space="preserve">τις αρνητικές συνέπειες της πιθανής διαρροής της. </w:t>
      </w:r>
    </w:p>
    <w:p w14:paraId="264E6C83" w14:textId="14A0C955"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Συνεπώς, έχουν </w:t>
      </w:r>
      <w:r w:rsidRPr="009E61AC">
        <w:rPr>
          <w:rFonts w:ascii="Times New Roman" w:hAnsi="Times New Roman" w:cs="Times New Roman"/>
          <w:b/>
          <w:bCs/>
          <w:sz w:val="24"/>
          <w:szCs w:val="24"/>
        </w:rPr>
        <w:t>έντονο κοινωνικό χαρακτήρα</w:t>
      </w:r>
      <w:r w:rsidRPr="009E61AC">
        <w:rPr>
          <w:rFonts w:ascii="Times New Roman" w:hAnsi="Times New Roman" w:cs="Times New Roman"/>
          <w:sz w:val="24"/>
          <w:szCs w:val="24"/>
        </w:rPr>
        <w:t xml:space="preserve">. Διενεργείται στο μεταγεννητικό στάδιο και κυρίως στα ενήλικα άτομα, στα οποία η κοινωνία και η πολιτεία αναγνωρίζουν πλήρη δικαιώματα. Η θετική πλευρά του γενετικού ελέγχου εντοπίζεται στην </w:t>
      </w:r>
      <w:r w:rsidRPr="009E61AC">
        <w:rPr>
          <w:rFonts w:ascii="Times New Roman" w:hAnsi="Times New Roman" w:cs="Times New Roman"/>
          <w:sz w:val="24"/>
          <w:szCs w:val="24"/>
          <w:u w:val="single"/>
        </w:rPr>
        <w:t>έγκαιρη διάγνωση της προδιάθεσης κάποιας ασθένειας</w:t>
      </w:r>
      <w:r w:rsidRPr="009E61AC">
        <w:rPr>
          <w:rFonts w:ascii="Times New Roman" w:hAnsi="Times New Roman" w:cs="Times New Roman"/>
          <w:sz w:val="24"/>
          <w:szCs w:val="24"/>
        </w:rPr>
        <w:t xml:space="preserve"> και μπορεί να οδηγήσει σε </w:t>
      </w:r>
      <w:r w:rsidRPr="009E61AC">
        <w:rPr>
          <w:rFonts w:ascii="Times New Roman" w:hAnsi="Times New Roman" w:cs="Times New Roman"/>
          <w:sz w:val="24"/>
          <w:szCs w:val="24"/>
          <w:u w:val="single"/>
        </w:rPr>
        <w:t>προληπτικά μέτρα ή ακόμη και σε έγκαιρη θεραπευτική αγωγή</w:t>
      </w:r>
      <w:r w:rsidRPr="009E61AC">
        <w:rPr>
          <w:rFonts w:ascii="Times New Roman" w:hAnsi="Times New Roman" w:cs="Times New Roman"/>
          <w:sz w:val="24"/>
          <w:szCs w:val="24"/>
        </w:rPr>
        <w:t xml:space="preserve">. Σ’ αυτή την περίπτωση δεν υπάρχει τίποτα το μεμπτό. </w:t>
      </w:r>
    </w:p>
    <w:p w14:paraId="7B5F34E5" w14:textId="076F5F17"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Το κυριότερο πρόβλημα του γενετικού ελέγχου αφορά στην </w:t>
      </w:r>
      <w:r w:rsidRPr="009E61AC">
        <w:rPr>
          <w:rFonts w:ascii="Times New Roman" w:hAnsi="Times New Roman" w:cs="Times New Roman"/>
          <w:b/>
          <w:bCs/>
          <w:sz w:val="24"/>
          <w:szCs w:val="24"/>
        </w:rPr>
        <w:t>ασφάλεια της γενετικής πληροφορίας.</w:t>
      </w:r>
      <w:r w:rsidRPr="009E61AC">
        <w:rPr>
          <w:rFonts w:ascii="Times New Roman" w:hAnsi="Times New Roman" w:cs="Times New Roman"/>
          <w:sz w:val="24"/>
          <w:szCs w:val="24"/>
        </w:rPr>
        <w:t xml:space="preserve"> Οι επιπτώσεις από </w:t>
      </w:r>
      <w:r w:rsidRPr="009E61AC">
        <w:rPr>
          <w:rFonts w:ascii="Times New Roman" w:hAnsi="Times New Roman" w:cs="Times New Roman"/>
          <w:sz w:val="24"/>
          <w:szCs w:val="24"/>
          <w:u w:val="single"/>
        </w:rPr>
        <w:t xml:space="preserve">τη διαρροή </w:t>
      </w:r>
      <w:r w:rsidRPr="009E61AC">
        <w:rPr>
          <w:rFonts w:ascii="Times New Roman" w:hAnsi="Times New Roman" w:cs="Times New Roman"/>
          <w:sz w:val="24"/>
          <w:szCs w:val="24"/>
        </w:rPr>
        <w:t xml:space="preserve">της γενετικής πληροφορίας διαμορφώνουν νέα κοινωνικά δεδομένα, που επιδρούν και αλλάζουν τις κοινωνικές σχέσεις των ανθρώπων. Τα συνήθη κοινωνικά προβλήματα, όπως η φτώχεια, η καταπίεση και ο κοινωνικός αποκλεισμός αποκτούν νέα διάσταση. Δεν εξαρτώνται μόνο από το ήθος και τη στάση απέναντι στον συνάνθρωπο, αλλά επηρεάζονται από τη </w:t>
      </w:r>
      <w:r w:rsidRPr="009E61AC">
        <w:rPr>
          <w:rFonts w:ascii="Times New Roman" w:hAnsi="Times New Roman" w:cs="Times New Roman"/>
          <w:sz w:val="24"/>
          <w:szCs w:val="24"/>
          <w:u w:val="single"/>
        </w:rPr>
        <w:t>γενετική κληρονομιά</w:t>
      </w:r>
      <w:r w:rsidRPr="009E61AC">
        <w:rPr>
          <w:rFonts w:ascii="Times New Roman" w:hAnsi="Times New Roman" w:cs="Times New Roman"/>
          <w:sz w:val="24"/>
          <w:szCs w:val="24"/>
        </w:rPr>
        <w:t xml:space="preserve">. Η γενετική κληρονομιά μπορεί να καθορίσει όχι μόνο τα φυσικά και διανοητικά χαρακτηριστικά του, αλλά και τη στάση της κοινωνίας ακόμη και της πολιτείας απέναντί του. (εργασία, ασφάλεια, σύναψη σχέσεων με το άλλο φύλο) </w:t>
      </w:r>
    </w:p>
    <w:p w14:paraId="63D06596" w14:textId="63CC1CA4"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ορθόδοξη σκέψη αντιτίθεται σε ό,τι </w:t>
      </w:r>
      <w:r w:rsidRPr="009E61AC">
        <w:rPr>
          <w:rFonts w:ascii="Times New Roman" w:hAnsi="Times New Roman" w:cs="Times New Roman"/>
          <w:b/>
          <w:bCs/>
          <w:sz w:val="24"/>
          <w:szCs w:val="24"/>
        </w:rPr>
        <w:t>καταστρατηγεί την ελευθερία του ανθρώπινου προσώπου</w:t>
      </w:r>
      <w:r w:rsidRPr="009E61AC">
        <w:rPr>
          <w:rFonts w:ascii="Times New Roman" w:hAnsi="Times New Roman" w:cs="Times New Roman"/>
          <w:sz w:val="24"/>
          <w:szCs w:val="24"/>
        </w:rPr>
        <w:t xml:space="preserve">. Είναι τραγικό να επιτρέπει η κοινωνία να χρησιμοποιείται η γενετική κληρονομιά ενός ανθρώπου για τον κοινωνικό αποκλεισμό του. Η Ορθόδοξη Εκκλησία δεν μπορεί να συμφωνήσει σε κανένα είδος «φακελώματος», το οποίο δίνει τη δυνατότητα σε διάφορα κέντρα θεσμικής ή εξωθεσμικής εξουσίας να αποφασίζουν για την τύχη ενός ανθρώπου χωρίς ο ίδιος να ερωτάται ή να ενημερώνεται. Μέσω της </w:t>
      </w:r>
      <w:r w:rsidRPr="009E61AC">
        <w:rPr>
          <w:rFonts w:ascii="Times New Roman" w:hAnsi="Times New Roman" w:cs="Times New Roman"/>
          <w:sz w:val="24"/>
          <w:szCs w:val="24"/>
        </w:rPr>
        <w:lastRenderedPageBreak/>
        <w:t xml:space="preserve">παγκοσμιοποίησης επιχειρείται ένας </w:t>
      </w:r>
      <w:r w:rsidRPr="009E61AC">
        <w:rPr>
          <w:rFonts w:ascii="Times New Roman" w:hAnsi="Times New Roman" w:cs="Times New Roman"/>
          <w:b/>
          <w:bCs/>
          <w:sz w:val="24"/>
          <w:szCs w:val="24"/>
        </w:rPr>
        <w:t>συγκεντρωτισμός της πληροφορίας και της οικονομίας</w:t>
      </w:r>
      <w:r w:rsidRPr="009E61AC">
        <w:rPr>
          <w:rFonts w:ascii="Times New Roman" w:hAnsi="Times New Roman" w:cs="Times New Roman"/>
          <w:sz w:val="24"/>
          <w:szCs w:val="24"/>
        </w:rPr>
        <w:t xml:space="preserve">, γεγονός που καθιστά αναγκαία την επαγρύπνηση της ορθόδοξης βιοηθικής για οποιαδήποτε παράχρηση της γενετικής πληροφορίας. Η ορθόδοξη βιοηθική δεν αδιαφορεί για τα κοινωνικά προβλήματα. Αν και ο πυρήνας της διδασκαλίας της είναι η αγάπη, στο κοινωνικό επίπεδο πρέπει να επιζητά τη δικαιοσύνη και να μην ανέχεται την αδικία. </w:t>
      </w:r>
    </w:p>
    <w:p w14:paraId="09CDB119" w14:textId="77777777" w:rsidR="009E61AC" w:rsidRPr="009E61AC" w:rsidRDefault="009E61AC" w:rsidP="009E61AC">
      <w:pPr>
        <w:pStyle w:val="a6"/>
        <w:numPr>
          <w:ilvl w:val="0"/>
          <w:numId w:val="1"/>
        </w:numPr>
        <w:jc w:val="both"/>
        <w:rPr>
          <w:rFonts w:ascii="Times New Roman" w:hAnsi="Times New Roman" w:cs="Times New Roman"/>
          <w:sz w:val="24"/>
          <w:szCs w:val="24"/>
        </w:rPr>
      </w:pPr>
      <w:r w:rsidRPr="009E61AC">
        <w:rPr>
          <w:rFonts w:ascii="Times New Roman" w:hAnsi="Times New Roman" w:cs="Times New Roman"/>
          <w:sz w:val="24"/>
          <w:szCs w:val="24"/>
        </w:rPr>
        <w:t>Υφίσταται ιδιαίτερη δυσχέρεια στον καθορισμό των εννοιών «ασθένεια» και «θεραπεία». Τα όρια μεταξύ θεραπευτικής και βελτιωτικής θεραπείας είναι δυσδιάκριτα. Πώς ορίζει την υγεία Παγκόσμιος Οργανισμός Υγείας (</w:t>
      </w:r>
      <w:r w:rsidRPr="009E61AC">
        <w:rPr>
          <w:rFonts w:ascii="Times New Roman" w:hAnsi="Times New Roman" w:cs="Times New Roman"/>
          <w:sz w:val="24"/>
          <w:szCs w:val="24"/>
          <w:lang w:val="en-US"/>
        </w:rPr>
        <w:t>W</w:t>
      </w:r>
      <w:r w:rsidRPr="009E61AC">
        <w:rPr>
          <w:rFonts w:ascii="Times New Roman" w:hAnsi="Times New Roman" w:cs="Times New Roman"/>
          <w:sz w:val="24"/>
          <w:szCs w:val="24"/>
        </w:rPr>
        <w:t>.</w:t>
      </w:r>
      <w:r w:rsidRPr="009E61AC">
        <w:rPr>
          <w:rFonts w:ascii="Times New Roman" w:hAnsi="Times New Roman" w:cs="Times New Roman"/>
          <w:sz w:val="24"/>
          <w:szCs w:val="24"/>
          <w:lang w:val="en-US"/>
        </w:rPr>
        <w:t>H</w:t>
      </w:r>
      <w:r w:rsidRPr="009E61AC">
        <w:rPr>
          <w:rFonts w:ascii="Times New Roman" w:hAnsi="Times New Roman" w:cs="Times New Roman"/>
          <w:sz w:val="24"/>
          <w:szCs w:val="24"/>
        </w:rPr>
        <w:t>.</w:t>
      </w:r>
      <w:r w:rsidRPr="009E61AC">
        <w:rPr>
          <w:rFonts w:ascii="Times New Roman" w:hAnsi="Times New Roman" w:cs="Times New Roman"/>
          <w:sz w:val="24"/>
          <w:szCs w:val="24"/>
          <w:lang w:val="en-US"/>
        </w:rPr>
        <w:t>O</w:t>
      </w:r>
      <w:r w:rsidRPr="009E61AC">
        <w:rPr>
          <w:rFonts w:ascii="Times New Roman" w:hAnsi="Times New Roman" w:cs="Times New Roman"/>
          <w:sz w:val="24"/>
          <w:szCs w:val="24"/>
        </w:rPr>
        <w:t xml:space="preserve">.); Πώς μπορεί να μας βοηθήσει η στάση του Χριστού και των αγίων απέναντι στη θεραπεία των ασθενειών; </w:t>
      </w:r>
    </w:p>
    <w:p w14:paraId="1EC11BDF" w14:textId="698C72A7"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w:t>
      </w:r>
      <w:r w:rsidRPr="009E61AC">
        <w:rPr>
          <w:rFonts w:ascii="Times New Roman" w:hAnsi="Times New Roman" w:cs="Times New Roman"/>
          <w:b/>
          <w:bCs/>
          <w:sz w:val="24"/>
          <w:szCs w:val="24"/>
        </w:rPr>
        <w:t>γονιδιακή θεραπεία των βελτιωτικών ή τροποποιητικών παρεμβάσεων</w:t>
      </w:r>
      <w:r w:rsidRPr="009E61AC">
        <w:rPr>
          <w:rFonts w:ascii="Times New Roman" w:hAnsi="Times New Roman" w:cs="Times New Roman"/>
          <w:sz w:val="24"/>
          <w:szCs w:val="24"/>
        </w:rPr>
        <w:t xml:space="preserve"> μόνο καταχρηστικά ονομάζεται </w:t>
      </w:r>
      <w:r w:rsidRPr="009E61AC">
        <w:rPr>
          <w:rFonts w:ascii="Times New Roman" w:hAnsi="Times New Roman" w:cs="Times New Roman"/>
          <w:b/>
          <w:bCs/>
          <w:sz w:val="24"/>
          <w:szCs w:val="24"/>
        </w:rPr>
        <w:t>θεραπεία</w:t>
      </w:r>
      <w:r w:rsidRPr="009E61AC">
        <w:rPr>
          <w:rFonts w:ascii="Times New Roman" w:hAnsi="Times New Roman" w:cs="Times New Roman"/>
          <w:sz w:val="24"/>
          <w:szCs w:val="24"/>
        </w:rPr>
        <w:t xml:space="preserve">. Στην περίπτωση αυτή οι γονιδιακές παρεμβάσεις ακόμη και αν </w:t>
      </w:r>
      <w:r w:rsidRPr="009E61AC">
        <w:rPr>
          <w:rFonts w:ascii="Times New Roman" w:hAnsi="Times New Roman" w:cs="Times New Roman"/>
          <w:sz w:val="24"/>
          <w:szCs w:val="24"/>
          <w:u w:val="single"/>
        </w:rPr>
        <w:t xml:space="preserve">συνδέονται με καθαρά ιατρικούς σκοπούς </w:t>
      </w:r>
      <w:r w:rsidRPr="009E61AC">
        <w:rPr>
          <w:rFonts w:ascii="Times New Roman" w:hAnsi="Times New Roman" w:cs="Times New Roman"/>
          <w:sz w:val="24"/>
          <w:szCs w:val="24"/>
        </w:rPr>
        <w:t xml:space="preserve">δεν έχουν ως στόχο τη θεραπεία κάποιας ασθένειας ή τη διόρθωση μιας δυσλειτουργίας, αλλά τη βελτίωση των φυσικών, διανοητικών, ακόμη και ψυχοηθικών χαρακτηριστικών του ανθρώπου. Ο ηθικός προβληματισμός για την παρέμβαση αυτή είναι πολυδιάστατος. Οι βιοηθικολόγοι προσπαθούν να ορίσουν </w:t>
      </w:r>
      <w:r w:rsidRPr="009E61AC">
        <w:rPr>
          <w:rFonts w:ascii="Times New Roman" w:hAnsi="Times New Roman" w:cs="Times New Roman"/>
          <w:sz w:val="24"/>
          <w:szCs w:val="24"/>
          <w:u w:val="single"/>
        </w:rPr>
        <w:t>μέχρι ποιο σημείο επιτρέπονται ή από ποιο σημείο και πέρα απαγορεύονται οι βελτιωτικές παρεμβάσεις</w:t>
      </w:r>
      <w:r w:rsidRPr="009E61AC">
        <w:rPr>
          <w:rFonts w:ascii="Times New Roman" w:hAnsi="Times New Roman" w:cs="Times New Roman"/>
          <w:sz w:val="24"/>
          <w:szCs w:val="24"/>
        </w:rPr>
        <w:t xml:space="preserve">. Για την ορθόδοξη βιοηθική οι εφαρμογές της βιοτεχνολογίας μπορούν να γίνουν αποδεκτές μόνο κάτω από ορισμένες προϋποθέσεις. Η βασική προϋπόθεση είναι </w:t>
      </w:r>
      <w:r w:rsidRPr="009E61AC">
        <w:rPr>
          <w:rFonts w:ascii="Times New Roman" w:hAnsi="Times New Roman" w:cs="Times New Roman"/>
          <w:b/>
          <w:bCs/>
          <w:sz w:val="24"/>
          <w:szCs w:val="24"/>
        </w:rPr>
        <w:t>να υπάρχει σοβαρή ασθένεια</w:t>
      </w:r>
      <w:r w:rsidRPr="009E61AC">
        <w:rPr>
          <w:rFonts w:ascii="Times New Roman" w:hAnsi="Times New Roman" w:cs="Times New Roman"/>
          <w:sz w:val="24"/>
          <w:szCs w:val="24"/>
        </w:rPr>
        <w:t>, ώστε ο στόχος της παρέμβασης να είναι καθαρά θεραπευτικός.</w:t>
      </w:r>
    </w:p>
    <w:p w14:paraId="3D1660B7" w14:textId="0ED53915"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Βέβαια, υφίσταται ιδιαίτερη δυσχέρεια στον καθορισμό των εννοιών «ασθένεια» και «θεραπεία». Τα όρια μεταξύ θεραπευτικής και βελτιωτικής θεραπείας είναι δυσδιάκριτα. Η αντίληψη περί υγείας διαφέρει ανάμεσα στους επιστήμονες, τις κοινωνίες και τα άτομα. Ο Παγκόσμιος Οργανισμός Υγείας (</w:t>
      </w:r>
      <w:r w:rsidRPr="009E61AC">
        <w:rPr>
          <w:rFonts w:ascii="Times New Roman" w:hAnsi="Times New Roman" w:cs="Times New Roman"/>
          <w:sz w:val="24"/>
          <w:szCs w:val="24"/>
          <w:lang w:val="en-US"/>
        </w:rPr>
        <w:t>W</w:t>
      </w:r>
      <w:r w:rsidRPr="009E61AC">
        <w:rPr>
          <w:rFonts w:ascii="Times New Roman" w:hAnsi="Times New Roman" w:cs="Times New Roman"/>
          <w:sz w:val="24"/>
          <w:szCs w:val="24"/>
        </w:rPr>
        <w:t>.</w:t>
      </w:r>
      <w:r w:rsidRPr="009E61AC">
        <w:rPr>
          <w:rFonts w:ascii="Times New Roman" w:hAnsi="Times New Roman" w:cs="Times New Roman"/>
          <w:sz w:val="24"/>
          <w:szCs w:val="24"/>
          <w:lang w:val="en-US"/>
        </w:rPr>
        <w:t>H</w:t>
      </w:r>
      <w:r w:rsidRPr="009E61AC">
        <w:rPr>
          <w:rFonts w:ascii="Times New Roman" w:hAnsi="Times New Roman" w:cs="Times New Roman"/>
          <w:sz w:val="24"/>
          <w:szCs w:val="24"/>
        </w:rPr>
        <w:t>.</w:t>
      </w:r>
      <w:r w:rsidRPr="009E61AC">
        <w:rPr>
          <w:rFonts w:ascii="Times New Roman" w:hAnsi="Times New Roman" w:cs="Times New Roman"/>
          <w:sz w:val="24"/>
          <w:szCs w:val="24"/>
          <w:lang w:val="en-US"/>
        </w:rPr>
        <w:t>O</w:t>
      </w:r>
      <w:r w:rsidRPr="009E61AC">
        <w:rPr>
          <w:rFonts w:ascii="Times New Roman" w:hAnsi="Times New Roman" w:cs="Times New Roman"/>
          <w:sz w:val="24"/>
          <w:szCs w:val="24"/>
        </w:rPr>
        <w:t>.) ορίζει την υγεία ως «</w:t>
      </w:r>
      <w:r w:rsidRPr="009E61AC">
        <w:rPr>
          <w:rFonts w:ascii="Times New Roman" w:hAnsi="Times New Roman" w:cs="Times New Roman"/>
          <w:i/>
          <w:iCs/>
          <w:sz w:val="24"/>
          <w:szCs w:val="24"/>
        </w:rPr>
        <w:t>κατάσταση πλήρους φυσικής, διανοητικής και κοινωνικής ευεξίας</w:t>
      </w:r>
      <w:r w:rsidRPr="009E61AC">
        <w:rPr>
          <w:rFonts w:ascii="Times New Roman" w:hAnsi="Times New Roman" w:cs="Times New Roman"/>
          <w:sz w:val="24"/>
          <w:szCs w:val="24"/>
        </w:rPr>
        <w:t xml:space="preserve">», αφήνει πολλά περιθώρια για παρερμηνείες. </w:t>
      </w:r>
    </w:p>
    <w:p w14:paraId="1D5339CE" w14:textId="7448B1CE"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Για τους Πατέρες της Εκκλησίας η ασθένεια του σώματος και της ψυχής είναι αποτέλεσμα της πτώσης και της απομάκρυνσης του ανθρώπου από τον Θεό. Χαρακτηριστικά της ασθένειας είναι ο πόνος, η φθορά και ο θάνατος. Η στάση του Χριστού και των αγίων απέναντι στη θεραπεία των ασθενειών μπορεί να αποβεί διαφωτιστική. </w:t>
      </w:r>
      <w:r w:rsidRPr="009E61AC">
        <w:rPr>
          <w:rFonts w:ascii="Times New Roman" w:hAnsi="Times New Roman" w:cs="Times New Roman"/>
          <w:b/>
          <w:bCs/>
          <w:sz w:val="24"/>
          <w:szCs w:val="24"/>
        </w:rPr>
        <w:t>Οι θεραπείες και τα θαύματα έγιναν σε βαριά ασθενείς</w:t>
      </w:r>
      <w:r w:rsidRPr="009E61AC">
        <w:rPr>
          <w:rFonts w:ascii="Times New Roman" w:hAnsi="Times New Roman" w:cs="Times New Roman"/>
          <w:sz w:val="24"/>
          <w:szCs w:val="24"/>
        </w:rPr>
        <w:t>, οι οποίοι μόλις και μετά βίας κρατιόντουσαν στη ζωή. Πουθενά δεν υπάρχει βελτίωση κάποιας εξωτερικής εμφάνισης.  Η Εκκλησία αν και δέεται υπέρ των σωματικών αναγκών, προτρέπει «</w:t>
      </w:r>
      <w:r w:rsidRPr="009E61AC">
        <w:rPr>
          <w:rFonts w:ascii="Times New Roman" w:hAnsi="Times New Roman" w:cs="Times New Roman"/>
          <w:i/>
          <w:iCs/>
          <w:sz w:val="24"/>
          <w:szCs w:val="24"/>
        </w:rPr>
        <w:t>ἄνω σχῶμεν τὰς καρδίας</w:t>
      </w:r>
      <w:r w:rsidRPr="009E61AC">
        <w:rPr>
          <w:rFonts w:ascii="Times New Roman" w:hAnsi="Times New Roman" w:cs="Times New Roman"/>
          <w:sz w:val="24"/>
          <w:szCs w:val="24"/>
        </w:rPr>
        <w:t xml:space="preserve">». Η ορθόδοξη θεολογία με γνώμονα την πίστη στη μοναδικότητα του προσώπου δεν μπορεί να κάνει αποδεκτές τις «βελτιωτικές» πρακτικές. </w:t>
      </w:r>
    </w:p>
    <w:p w14:paraId="6A493C53" w14:textId="677CB272"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u w:val="single"/>
        </w:rPr>
        <w:t xml:space="preserve">Η αξία του ανθρώπου </w:t>
      </w:r>
      <w:r w:rsidRPr="009E61AC">
        <w:rPr>
          <w:rFonts w:ascii="Times New Roman" w:hAnsi="Times New Roman" w:cs="Times New Roman"/>
          <w:sz w:val="24"/>
          <w:szCs w:val="24"/>
        </w:rPr>
        <w:t xml:space="preserve">για την Εκκλησία δεν έγκειται στα σωματομετρικά του χαρακτηριστικά, ούτε στις διανοητικές του δυνατότητες, αλλά στο </w:t>
      </w:r>
      <w:r w:rsidRPr="009E61AC">
        <w:rPr>
          <w:rFonts w:ascii="Times New Roman" w:hAnsi="Times New Roman" w:cs="Times New Roman"/>
          <w:sz w:val="24"/>
          <w:szCs w:val="24"/>
          <w:u w:val="single"/>
        </w:rPr>
        <w:t>πόσο διασώζει το κατ’ εικόνα</w:t>
      </w:r>
      <w:r w:rsidRPr="009E61AC">
        <w:rPr>
          <w:rFonts w:ascii="Times New Roman" w:hAnsi="Times New Roman" w:cs="Times New Roman"/>
          <w:sz w:val="24"/>
          <w:szCs w:val="24"/>
        </w:rPr>
        <w:t xml:space="preserve">. Συνεπώς οποιαδήποτε γονιδιακή παρέμβαση, η οποία δεν έχει ως στόχο τη θεραπεία κάποιας σοβαρής ασθένειας, δεν μπορεί να γίνει αποδεκτή από την ορθόδοξη ηθική.Στο σημείο αυτό θα ήταν χρήσιμη η συνεργασία της ιατρικής επιστήμης με την Εκκλησία, ώστε </w:t>
      </w:r>
      <w:r w:rsidRPr="009E61AC">
        <w:rPr>
          <w:rFonts w:ascii="Times New Roman" w:hAnsi="Times New Roman" w:cs="Times New Roman"/>
          <w:sz w:val="24"/>
          <w:szCs w:val="24"/>
          <w:u w:val="single"/>
        </w:rPr>
        <w:t xml:space="preserve">να καταρτιστεί ένας κατάλογος με τις ασθένειες και </w:t>
      </w:r>
      <w:r w:rsidRPr="009E61AC">
        <w:rPr>
          <w:rFonts w:ascii="Times New Roman" w:hAnsi="Times New Roman" w:cs="Times New Roman"/>
          <w:sz w:val="24"/>
          <w:szCs w:val="24"/>
          <w:u w:val="single"/>
        </w:rPr>
        <w:lastRenderedPageBreak/>
        <w:t>τις καταστάσεις οι οποίες χρήζουν πραγματικής θεραπείας</w:t>
      </w:r>
      <w:r w:rsidRPr="009E61AC">
        <w:rPr>
          <w:rFonts w:ascii="Times New Roman" w:hAnsi="Times New Roman" w:cs="Times New Roman"/>
          <w:sz w:val="24"/>
          <w:szCs w:val="24"/>
        </w:rPr>
        <w:t>. Η κατάρτιση ενός τέτοιου καταλόγου, έστω και με τις σχετικές ατέλειες, θα βοηθούσε πολύ στην αποτελεσματικότητα του ποιμαντικού έργου της Εκκλησίας.</w:t>
      </w:r>
    </w:p>
    <w:p w14:paraId="330FC45B" w14:textId="77777777" w:rsidR="009E61AC" w:rsidRPr="009E61AC" w:rsidRDefault="009E61AC"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Για ποιο λόγο η ορθόδοξη διδασκαλία έχει σοβαρούς λόγους να μην δεχτεί την γενετική χειραγώγηση των ψυχικών και ηθικών χαρακτηριστικών;</w:t>
      </w:r>
    </w:p>
    <w:p w14:paraId="6D09C4F7" w14:textId="77777777"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ορθόδοξη διδασκαλία έχει σοβαρούς λόγους να μην δεχτεί την γενετική χειραγώγηση των ψυχικών και ηθικών χαρακτηριστικών. </w:t>
      </w:r>
    </w:p>
    <w:p w14:paraId="2AD6335D" w14:textId="77777777" w:rsidR="009E61AC" w:rsidRPr="009E61AC" w:rsidRDefault="009E61AC">
      <w:pPr>
        <w:numPr>
          <w:ilvl w:val="0"/>
          <w:numId w:val="14"/>
        </w:numPr>
        <w:jc w:val="both"/>
        <w:rPr>
          <w:rFonts w:ascii="Times New Roman" w:hAnsi="Times New Roman" w:cs="Times New Roman"/>
          <w:sz w:val="24"/>
          <w:szCs w:val="24"/>
        </w:rPr>
      </w:pPr>
      <w:r w:rsidRPr="009E61AC">
        <w:rPr>
          <w:rFonts w:ascii="Times New Roman" w:hAnsi="Times New Roman" w:cs="Times New Roman"/>
          <w:sz w:val="24"/>
          <w:szCs w:val="24"/>
        </w:rPr>
        <w:t xml:space="preserve">Ηθική συμπεριφορά υπάρχει μόνο όταν υπάρχει </w:t>
      </w:r>
      <w:r w:rsidRPr="009E61AC">
        <w:rPr>
          <w:rFonts w:ascii="Times New Roman" w:hAnsi="Times New Roman" w:cs="Times New Roman"/>
          <w:sz w:val="24"/>
          <w:szCs w:val="24"/>
          <w:u w:val="single"/>
        </w:rPr>
        <w:t>ελευθερία</w:t>
      </w:r>
      <w:r w:rsidRPr="009E61AC">
        <w:rPr>
          <w:rFonts w:ascii="Times New Roman" w:hAnsi="Times New Roman" w:cs="Times New Roman"/>
          <w:sz w:val="24"/>
          <w:szCs w:val="24"/>
        </w:rPr>
        <w:t xml:space="preserve">. </w:t>
      </w:r>
    </w:p>
    <w:p w14:paraId="767D4588" w14:textId="77777777" w:rsidR="009E61AC" w:rsidRPr="009E61AC" w:rsidRDefault="009E61AC">
      <w:pPr>
        <w:numPr>
          <w:ilvl w:val="0"/>
          <w:numId w:val="14"/>
        </w:numPr>
        <w:jc w:val="both"/>
        <w:rPr>
          <w:rFonts w:ascii="Times New Roman" w:hAnsi="Times New Roman" w:cs="Times New Roman"/>
          <w:sz w:val="24"/>
          <w:szCs w:val="24"/>
        </w:rPr>
      </w:pPr>
      <w:r w:rsidRPr="009E61AC">
        <w:rPr>
          <w:rFonts w:ascii="Times New Roman" w:hAnsi="Times New Roman" w:cs="Times New Roman"/>
          <w:sz w:val="24"/>
          <w:szCs w:val="24"/>
        </w:rPr>
        <w:t xml:space="preserve">Η τελειότητα του ήθους είναι αποτέλεσμα </w:t>
      </w:r>
      <w:r w:rsidRPr="009E61AC">
        <w:rPr>
          <w:rFonts w:ascii="Times New Roman" w:hAnsi="Times New Roman" w:cs="Times New Roman"/>
          <w:sz w:val="24"/>
          <w:szCs w:val="24"/>
          <w:u w:val="single"/>
        </w:rPr>
        <w:t xml:space="preserve">άσκησης και όχι επιβολής </w:t>
      </w:r>
      <w:r w:rsidRPr="009E61AC">
        <w:rPr>
          <w:rFonts w:ascii="Times New Roman" w:hAnsi="Times New Roman" w:cs="Times New Roman"/>
          <w:sz w:val="24"/>
          <w:szCs w:val="24"/>
        </w:rPr>
        <w:t>με τεχνικά μέσα.</w:t>
      </w:r>
    </w:p>
    <w:p w14:paraId="3EE16EF0" w14:textId="77777777" w:rsidR="009E61AC" w:rsidRPr="009E61AC" w:rsidRDefault="009E61AC">
      <w:pPr>
        <w:numPr>
          <w:ilvl w:val="0"/>
          <w:numId w:val="14"/>
        </w:numPr>
        <w:jc w:val="both"/>
        <w:rPr>
          <w:rFonts w:ascii="Times New Roman" w:hAnsi="Times New Roman" w:cs="Times New Roman"/>
          <w:sz w:val="24"/>
          <w:szCs w:val="24"/>
        </w:rPr>
      </w:pPr>
      <w:r w:rsidRPr="009E61AC">
        <w:rPr>
          <w:rFonts w:ascii="Times New Roman" w:hAnsi="Times New Roman" w:cs="Times New Roman"/>
          <w:sz w:val="24"/>
          <w:szCs w:val="24"/>
        </w:rPr>
        <w:t>Η γονιδιακή παρέμβαση στα ψυχικά και ηθικά χαρακτηριστικά αποτελεί την πιο βίαιη προσπάθεια για καταστρατήγηση της ελευθερίας του Προσώπου.</w:t>
      </w:r>
    </w:p>
    <w:p w14:paraId="03EC3C8D" w14:textId="77777777" w:rsidR="009E61AC" w:rsidRPr="009E61AC" w:rsidRDefault="009E61AC">
      <w:pPr>
        <w:numPr>
          <w:ilvl w:val="0"/>
          <w:numId w:val="14"/>
        </w:numPr>
        <w:jc w:val="both"/>
        <w:rPr>
          <w:rFonts w:ascii="Times New Roman" w:hAnsi="Times New Roman" w:cs="Times New Roman"/>
          <w:sz w:val="24"/>
          <w:szCs w:val="24"/>
        </w:rPr>
      </w:pPr>
      <w:r w:rsidRPr="009E61AC">
        <w:rPr>
          <w:rFonts w:ascii="Times New Roman" w:hAnsi="Times New Roman" w:cs="Times New Roman"/>
          <w:sz w:val="24"/>
          <w:szCs w:val="24"/>
        </w:rPr>
        <w:t>Κάθε καλή ή κακή πράξη δεν οφείλεται σε γενετικούς παράγοντες, όπως υποστηρίζουν οι βιοκοινωνιολόγοι που ουσιαστικά άρουν την ηθική ευθύνη των ανθρώπων. Αν ο άνθρωπος δεν επιλέγει υπεύθυνα και ελεύθερα την πορεία της ζωής του, τότε υφίσταται μόνο σε φυσικές διαδικασίες και ο ηθικός προβληματισμός απορρίπτεται.</w:t>
      </w:r>
    </w:p>
    <w:p w14:paraId="43C4B0F5" w14:textId="77777777" w:rsidR="009E61AC" w:rsidRPr="009E61AC" w:rsidRDefault="009E61AC">
      <w:pPr>
        <w:numPr>
          <w:ilvl w:val="0"/>
          <w:numId w:val="14"/>
        </w:numPr>
        <w:jc w:val="both"/>
        <w:rPr>
          <w:rFonts w:ascii="Times New Roman" w:hAnsi="Times New Roman" w:cs="Times New Roman"/>
          <w:sz w:val="24"/>
          <w:szCs w:val="24"/>
        </w:rPr>
      </w:pPr>
      <w:r w:rsidRPr="009E61AC">
        <w:rPr>
          <w:rFonts w:ascii="Times New Roman" w:hAnsi="Times New Roman" w:cs="Times New Roman"/>
          <w:sz w:val="24"/>
          <w:szCs w:val="24"/>
        </w:rPr>
        <w:t xml:space="preserve">Στον αντίποδα της νοοτροπίας που αναζητεί την τελειότητα με τεχνικά μέσα βρίσκονται </w:t>
      </w:r>
      <w:r w:rsidRPr="009E61AC">
        <w:rPr>
          <w:rFonts w:ascii="Times New Roman" w:hAnsi="Times New Roman" w:cs="Times New Roman"/>
          <w:sz w:val="24"/>
          <w:szCs w:val="24"/>
          <w:u w:val="single"/>
        </w:rPr>
        <w:t xml:space="preserve">η πνευματική καλλιέργεια </w:t>
      </w:r>
      <w:r w:rsidRPr="009E61AC">
        <w:rPr>
          <w:rFonts w:ascii="Times New Roman" w:hAnsi="Times New Roman" w:cs="Times New Roman"/>
          <w:sz w:val="24"/>
          <w:szCs w:val="24"/>
        </w:rPr>
        <w:t xml:space="preserve">μέσω της μετοχής στα μυστήρια και η παίδευση μέσω της αναφοράς στον πνευματικό πατέρα. </w:t>
      </w:r>
    </w:p>
    <w:p w14:paraId="4242A789" w14:textId="77777777" w:rsidR="009E61AC" w:rsidRPr="009E61AC" w:rsidRDefault="009E61AC">
      <w:pPr>
        <w:numPr>
          <w:ilvl w:val="0"/>
          <w:numId w:val="14"/>
        </w:numPr>
        <w:jc w:val="both"/>
        <w:rPr>
          <w:rFonts w:ascii="Times New Roman" w:hAnsi="Times New Roman" w:cs="Times New Roman"/>
          <w:sz w:val="24"/>
          <w:szCs w:val="24"/>
        </w:rPr>
      </w:pPr>
      <w:r w:rsidRPr="009E61AC">
        <w:rPr>
          <w:rFonts w:ascii="Times New Roman" w:hAnsi="Times New Roman" w:cs="Times New Roman"/>
          <w:sz w:val="24"/>
          <w:szCs w:val="24"/>
        </w:rPr>
        <w:t xml:space="preserve">6. Τη βελτίωση των ανθρώπινων σχέσεων η Εκκλησία την αναζητά στην εν Χριστώ ενότητα μέσα από τη μετοχή στο μυστήριο της Θείας Ευχαριστίας. </w:t>
      </w:r>
    </w:p>
    <w:p w14:paraId="3677C29D" w14:textId="36284743" w:rsidR="009E61AC" w:rsidRPr="009E61AC" w:rsidRDefault="009E61AC">
      <w:pPr>
        <w:numPr>
          <w:ilvl w:val="0"/>
          <w:numId w:val="14"/>
        </w:numPr>
        <w:jc w:val="both"/>
        <w:rPr>
          <w:rFonts w:ascii="Times New Roman" w:hAnsi="Times New Roman" w:cs="Times New Roman"/>
          <w:sz w:val="24"/>
          <w:szCs w:val="24"/>
        </w:rPr>
      </w:pPr>
      <w:r w:rsidRPr="009E61AC">
        <w:rPr>
          <w:rFonts w:ascii="Times New Roman" w:hAnsi="Times New Roman" w:cs="Times New Roman"/>
          <w:sz w:val="24"/>
          <w:szCs w:val="24"/>
        </w:rPr>
        <w:t xml:space="preserve"> Η μεταστροφή του ανθρώπου από το κακό στο αγαθό κατορθώνεται μέσα από το μυστήριο της Μετάνοιας και της Εξομολόγησης. </w:t>
      </w:r>
    </w:p>
    <w:p w14:paraId="2B71DE79" w14:textId="74D8A2D0" w:rsidR="009E61AC" w:rsidRPr="009E61AC" w:rsidRDefault="009E61AC">
      <w:pPr>
        <w:numPr>
          <w:ilvl w:val="0"/>
          <w:numId w:val="14"/>
        </w:numPr>
        <w:jc w:val="both"/>
        <w:rPr>
          <w:rFonts w:ascii="Times New Roman" w:hAnsi="Times New Roman" w:cs="Times New Roman"/>
          <w:sz w:val="24"/>
          <w:szCs w:val="24"/>
        </w:rPr>
      </w:pPr>
      <w:r w:rsidRPr="009E61AC">
        <w:rPr>
          <w:rFonts w:ascii="Times New Roman" w:hAnsi="Times New Roman" w:cs="Times New Roman"/>
          <w:sz w:val="24"/>
          <w:szCs w:val="24"/>
        </w:rPr>
        <w:t xml:space="preserve">Οι προσωπικές σχέσεις δεν μπορούν να αντικατασταθούν από κανένα ψυχρό και απρόσωπο τεχνολογικό επίτευγμα. </w:t>
      </w:r>
    </w:p>
    <w:p w14:paraId="086E1A00" w14:textId="734FD3DA"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Μέσα από όλα αυτά φαίνεται ότι η ορθόδοξη θεολογία, προβάλλοντας την ανεπανάληπτη αξία του Προσώπου, αποτελεί ίσως τη μοναδική διέξοδο για τον ορθό επαναπροσανατολισμό του σύγχρονου ανθρώπου. </w:t>
      </w:r>
    </w:p>
    <w:p w14:paraId="7EEC9A57" w14:textId="77777777" w:rsidR="009E61AC" w:rsidRPr="009E61AC" w:rsidRDefault="009E61AC" w:rsidP="009E61AC">
      <w:pPr>
        <w:pStyle w:val="a6"/>
        <w:numPr>
          <w:ilvl w:val="0"/>
          <w:numId w:val="1"/>
        </w:numPr>
        <w:jc w:val="both"/>
        <w:rPr>
          <w:rFonts w:ascii="Times New Roman" w:hAnsi="Times New Roman" w:cs="Times New Roman"/>
          <w:b/>
          <w:bCs/>
          <w:color w:val="EE0000"/>
          <w:sz w:val="24"/>
          <w:szCs w:val="24"/>
        </w:rPr>
      </w:pPr>
      <w:r w:rsidRPr="009E61AC">
        <w:rPr>
          <w:rFonts w:ascii="Times New Roman" w:hAnsi="Times New Roman" w:cs="Times New Roman"/>
          <w:b/>
          <w:bCs/>
          <w:color w:val="EE0000"/>
          <w:sz w:val="24"/>
          <w:szCs w:val="24"/>
        </w:rPr>
        <w:t>Η γενετική τεχνολογία, προσπαθώντας να αλλάξει τη φυσική τάξη των πραγμάτων, ποια πράξη επαναλαμβάνει;</w:t>
      </w:r>
    </w:p>
    <w:p w14:paraId="0AA9A993" w14:textId="11DD4511"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Φυσικά αυτή η «νέα οντολογία» δεν είναι τόσο νέα, όσο φαίνεται. Κατά την πτώση του Αδάμ η δαιμονική ενέργεια εισάγει το κακό ως παρά φύσιν τρόπο, ενάντια στον κατά φύσιν λόγο, ο οποίος αποτελεί και νόμο της φύσης. </w:t>
      </w:r>
      <w:r w:rsidRPr="009E61AC">
        <w:rPr>
          <w:rFonts w:ascii="Times New Roman" w:hAnsi="Times New Roman" w:cs="Times New Roman"/>
          <w:sz w:val="24"/>
          <w:szCs w:val="24"/>
          <w:u w:val="single"/>
        </w:rPr>
        <w:t>Ο διάβολος προσπαθεί να αντικαταστήσει τη θεϊκή τάξη των λόγων των όντων με τη δική του δαιμονική οντολογία</w:t>
      </w:r>
      <w:r w:rsidRPr="009E61AC">
        <w:rPr>
          <w:rFonts w:ascii="Times New Roman" w:hAnsi="Times New Roman" w:cs="Times New Roman"/>
          <w:sz w:val="24"/>
          <w:szCs w:val="24"/>
        </w:rPr>
        <w:t xml:space="preserve">. Μ’  αυτόν τον τρόπο αμαυρώνει την ευ-λογία της κτίσης, η οποία κυβερνάται από την δαιμονική α-λογία. Η γενετική τεχνολογία, προσπαθώντας να αλλάξει τη φυσική τάξη των πραγμάτων, επαναλαμβάνει το ολίσθημα του Αδάμ. Προτιμά τη δαιμονική παραποίηση και α-λογία από τη θεϊκή τάξη και ευλογία. Στην </w:t>
      </w:r>
      <w:r w:rsidRPr="009E61AC">
        <w:rPr>
          <w:rFonts w:ascii="Times New Roman" w:hAnsi="Times New Roman" w:cs="Times New Roman"/>
          <w:sz w:val="24"/>
          <w:szCs w:val="24"/>
        </w:rPr>
        <w:lastRenderedPageBreak/>
        <w:t xml:space="preserve">περίπτωση αυτή η ορθόδοξη βιοηθική προβάλλει την αρχή της δικαιοσύνης ως διαφύλαξη της </w:t>
      </w:r>
      <w:r w:rsidRPr="009E61AC">
        <w:rPr>
          <w:rFonts w:ascii="Times New Roman" w:hAnsi="Times New Roman" w:cs="Times New Roman"/>
          <w:sz w:val="24"/>
          <w:szCs w:val="24"/>
          <w:u w:val="single"/>
        </w:rPr>
        <w:t xml:space="preserve">ένθεης τάξης </w:t>
      </w:r>
      <w:r w:rsidRPr="009E61AC">
        <w:rPr>
          <w:rFonts w:ascii="Times New Roman" w:hAnsi="Times New Roman" w:cs="Times New Roman"/>
          <w:sz w:val="24"/>
          <w:szCs w:val="24"/>
        </w:rPr>
        <w:t xml:space="preserve">των δημιουργικών λόγων του Θεού στην κτίση, και υπενθυμίζει στους ανθρώπους τον μεγάλο κίνδυνο της διατάραξης αυτής της τάξης. </w:t>
      </w:r>
    </w:p>
    <w:p w14:paraId="79E32893" w14:textId="727B9ED4"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 xml:space="preserve">Η Ορθόδοξη Εκκλησία είναι η μόνη που μπορεί να προσφέρει ελπίδα και διέξοδο. Στη </w:t>
      </w:r>
      <w:r w:rsidRPr="009E61AC">
        <w:rPr>
          <w:rFonts w:ascii="Times New Roman" w:hAnsi="Times New Roman" w:cs="Times New Roman"/>
          <w:sz w:val="24"/>
          <w:szCs w:val="24"/>
          <w:u w:val="single"/>
        </w:rPr>
        <w:t>γενετική αναβάθμιση της ευγονικής</w:t>
      </w:r>
      <w:r w:rsidRPr="009E61AC">
        <w:rPr>
          <w:rFonts w:ascii="Times New Roman" w:hAnsi="Times New Roman" w:cs="Times New Roman"/>
          <w:sz w:val="24"/>
          <w:szCs w:val="24"/>
        </w:rPr>
        <w:t xml:space="preserve">, η ορθόδοξη θεολογία αντιτάσσει την </w:t>
      </w:r>
      <w:r w:rsidRPr="009E61AC">
        <w:rPr>
          <w:rFonts w:ascii="Times New Roman" w:hAnsi="Times New Roman" w:cs="Times New Roman"/>
          <w:sz w:val="24"/>
          <w:szCs w:val="24"/>
          <w:u w:val="single"/>
        </w:rPr>
        <w:t>οντολογική ανακαίνιση του ανθρώπου</w:t>
      </w:r>
      <w:r w:rsidRPr="009E61AC">
        <w:rPr>
          <w:rFonts w:ascii="Times New Roman" w:hAnsi="Times New Roman" w:cs="Times New Roman"/>
          <w:sz w:val="24"/>
          <w:szCs w:val="24"/>
        </w:rPr>
        <w:t xml:space="preserve">, η οποία συντελέστηκε με την ενανθρώπηση, τη σταύρωση και την ανάσταση του Χριστού.Η ορθόδοξη θεολογία πρέπει να υπενθυμίσει στον σύγχρονο άνθρωπο ότι του έχει δοθεί η δυνατότητα όχι απλώς να «βελτιώσει» το γένος του, αλλά να γίνει «γένος» του Θεού κατά χάριν. </w:t>
      </w:r>
    </w:p>
    <w:p w14:paraId="137BE866" w14:textId="10266A04" w:rsidR="009E61AC" w:rsidRPr="009E61AC" w:rsidRDefault="009E61AC" w:rsidP="009E61AC">
      <w:pPr>
        <w:jc w:val="both"/>
        <w:rPr>
          <w:rFonts w:ascii="Times New Roman" w:hAnsi="Times New Roman" w:cs="Times New Roman"/>
          <w:sz w:val="24"/>
          <w:szCs w:val="24"/>
        </w:rPr>
      </w:pPr>
      <w:r w:rsidRPr="009E61AC">
        <w:rPr>
          <w:rFonts w:ascii="Times New Roman" w:hAnsi="Times New Roman" w:cs="Times New Roman"/>
          <w:sz w:val="24"/>
          <w:szCs w:val="24"/>
        </w:rPr>
        <w:t>Αυτό θα το πετύχει όχι με τη μύησή του σε πρακτικές της γενετικής τεχνολογίας, αλλά με τη μετοχή του στη θεία Χάρη μέσω των μυστηρίων της Εκκλησίας</w:t>
      </w:r>
      <w:r w:rsidRPr="009E61AC">
        <w:rPr>
          <w:rFonts w:ascii="Times New Roman" w:hAnsi="Times New Roman" w:cs="Times New Roman"/>
          <w:sz w:val="24"/>
          <w:szCs w:val="24"/>
        </w:rPr>
        <w:t>.</w:t>
      </w:r>
    </w:p>
    <w:p w14:paraId="25108141" w14:textId="77777777" w:rsidR="009E61AC" w:rsidRPr="009E61AC" w:rsidRDefault="009E61AC" w:rsidP="009E61AC"/>
    <w:p w14:paraId="669A6F97" w14:textId="77777777" w:rsidR="00112BE7" w:rsidRPr="00112BE7" w:rsidRDefault="00112BE7" w:rsidP="009E61AC">
      <w:pPr>
        <w:pStyle w:val="a6"/>
      </w:pPr>
    </w:p>
    <w:p w14:paraId="660C8C80" w14:textId="77777777" w:rsidR="00112BE7" w:rsidRDefault="00112BE7" w:rsidP="00112BE7"/>
    <w:sectPr w:rsidR="00112BE7">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1D1384"/>
    <w:multiLevelType w:val="hybridMultilevel"/>
    <w:tmpl w:val="A296EFA6"/>
    <w:lvl w:ilvl="0" w:tplc="5372B3F4">
      <w:start w:val="1"/>
      <w:numFmt w:val="bullet"/>
      <w:lvlText w:val="•"/>
      <w:lvlJc w:val="left"/>
      <w:pPr>
        <w:tabs>
          <w:tab w:val="num" w:pos="720"/>
        </w:tabs>
        <w:ind w:left="720" w:hanging="360"/>
      </w:pPr>
      <w:rPr>
        <w:rFonts w:ascii="Arial" w:hAnsi="Arial" w:hint="default"/>
      </w:rPr>
    </w:lvl>
    <w:lvl w:ilvl="1" w:tplc="03F400C4" w:tentative="1">
      <w:start w:val="1"/>
      <w:numFmt w:val="bullet"/>
      <w:lvlText w:val="•"/>
      <w:lvlJc w:val="left"/>
      <w:pPr>
        <w:tabs>
          <w:tab w:val="num" w:pos="1440"/>
        </w:tabs>
        <w:ind w:left="1440" w:hanging="360"/>
      </w:pPr>
      <w:rPr>
        <w:rFonts w:ascii="Arial" w:hAnsi="Arial" w:hint="default"/>
      </w:rPr>
    </w:lvl>
    <w:lvl w:ilvl="2" w:tplc="D040C8BC" w:tentative="1">
      <w:start w:val="1"/>
      <w:numFmt w:val="bullet"/>
      <w:lvlText w:val="•"/>
      <w:lvlJc w:val="left"/>
      <w:pPr>
        <w:tabs>
          <w:tab w:val="num" w:pos="2160"/>
        </w:tabs>
        <w:ind w:left="2160" w:hanging="360"/>
      </w:pPr>
      <w:rPr>
        <w:rFonts w:ascii="Arial" w:hAnsi="Arial" w:hint="default"/>
      </w:rPr>
    </w:lvl>
    <w:lvl w:ilvl="3" w:tplc="5936EB46" w:tentative="1">
      <w:start w:val="1"/>
      <w:numFmt w:val="bullet"/>
      <w:lvlText w:val="•"/>
      <w:lvlJc w:val="left"/>
      <w:pPr>
        <w:tabs>
          <w:tab w:val="num" w:pos="2880"/>
        </w:tabs>
        <w:ind w:left="2880" w:hanging="360"/>
      </w:pPr>
      <w:rPr>
        <w:rFonts w:ascii="Arial" w:hAnsi="Arial" w:hint="default"/>
      </w:rPr>
    </w:lvl>
    <w:lvl w:ilvl="4" w:tplc="86BEB7A6" w:tentative="1">
      <w:start w:val="1"/>
      <w:numFmt w:val="bullet"/>
      <w:lvlText w:val="•"/>
      <w:lvlJc w:val="left"/>
      <w:pPr>
        <w:tabs>
          <w:tab w:val="num" w:pos="3600"/>
        </w:tabs>
        <w:ind w:left="3600" w:hanging="360"/>
      </w:pPr>
      <w:rPr>
        <w:rFonts w:ascii="Arial" w:hAnsi="Arial" w:hint="default"/>
      </w:rPr>
    </w:lvl>
    <w:lvl w:ilvl="5" w:tplc="06240C9E" w:tentative="1">
      <w:start w:val="1"/>
      <w:numFmt w:val="bullet"/>
      <w:lvlText w:val="•"/>
      <w:lvlJc w:val="left"/>
      <w:pPr>
        <w:tabs>
          <w:tab w:val="num" w:pos="4320"/>
        </w:tabs>
        <w:ind w:left="4320" w:hanging="360"/>
      </w:pPr>
      <w:rPr>
        <w:rFonts w:ascii="Arial" w:hAnsi="Arial" w:hint="default"/>
      </w:rPr>
    </w:lvl>
    <w:lvl w:ilvl="6" w:tplc="84728DC8" w:tentative="1">
      <w:start w:val="1"/>
      <w:numFmt w:val="bullet"/>
      <w:lvlText w:val="•"/>
      <w:lvlJc w:val="left"/>
      <w:pPr>
        <w:tabs>
          <w:tab w:val="num" w:pos="5040"/>
        </w:tabs>
        <w:ind w:left="5040" w:hanging="360"/>
      </w:pPr>
      <w:rPr>
        <w:rFonts w:ascii="Arial" w:hAnsi="Arial" w:hint="default"/>
      </w:rPr>
    </w:lvl>
    <w:lvl w:ilvl="7" w:tplc="D3CCB650" w:tentative="1">
      <w:start w:val="1"/>
      <w:numFmt w:val="bullet"/>
      <w:lvlText w:val="•"/>
      <w:lvlJc w:val="left"/>
      <w:pPr>
        <w:tabs>
          <w:tab w:val="num" w:pos="5760"/>
        </w:tabs>
        <w:ind w:left="5760" w:hanging="360"/>
      </w:pPr>
      <w:rPr>
        <w:rFonts w:ascii="Arial" w:hAnsi="Arial" w:hint="default"/>
      </w:rPr>
    </w:lvl>
    <w:lvl w:ilvl="8" w:tplc="9BE4FE7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9FD0942"/>
    <w:multiLevelType w:val="hybridMultilevel"/>
    <w:tmpl w:val="9D707796"/>
    <w:lvl w:ilvl="0" w:tplc="1F485326">
      <w:start w:val="1"/>
      <w:numFmt w:val="decimal"/>
      <w:lvlText w:val="%1."/>
      <w:lvlJc w:val="left"/>
      <w:pPr>
        <w:tabs>
          <w:tab w:val="num" w:pos="720"/>
        </w:tabs>
        <w:ind w:left="720" w:hanging="360"/>
      </w:pPr>
    </w:lvl>
    <w:lvl w:ilvl="1" w:tplc="3112E904" w:tentative="1">
      <w:start w:val="1"/>
      <w:numFmt w:val="decimal"/>
      <w:lvlText w:val="%2."/>
      <w:lvlJc w:val="left"/>
      <w:pPr>
        <w:tabs>
          <w:tab w:val="num" w:pos="1440"/>
        </w:tabs>
        <w:ind w:left="1440" w:hanging="360"/>
      </w:pPr>
    </w:lvl>
    <w:lvl w:ilvl="2" w:tplc="FEFCBAAA" w:tentative="1">
      <w:start w:val="1"/>
      <w:numFmt w:val="decimal"/>
      <w:lvlText w:val="%3."/>
      <w:lvlJc w:val="left"/>
      <w:pPr>
        <w:tabs>
          <w:tab w:val="num" w:pos="2160"/>
        </w:tabs>
        <w:ind w:left="2160" w:hanging="360"/>
      </w:pPr>
    </w:lvl>
    <w:lvl w:ilvl="3" w:tplc="7FF66BB2" w:tentative="1">
      <w:start w:val="1"/>
      <w:numFmt w:val="decimal"/>
      <w:lvlText w:val="%4."/>
      <w:lvlJc w:val="left"/>
      <w:pPr>
        <w:tabs>
          <w:tab w:val="num" w:pos="2880"/>
        </w:tabs>
        <w:ind w:left="2880" w:hanging="360"/>
      </w:pPr>
    </w:lvl>
    <w:lvl w:ilvl="4" w:tplc="0CD8313A" w:tentative="1">
      <w:start w:val="1"/>
      <w:numFmt w:val="decimal"/>
      <w:lvlText w:val="%5."/>
      <w:lvlJc w:val="left"/>
      <w:pPr>
        <w:tabs>
          <w:tab w:val="num" w:pos="3600"/>
        </w:tabs>
        <w:ind w:left="3600" w:hanging="360"/>
      </w:pPr>
    </w:lvl>
    <w:lvl w:ilvl="5" w:tplc="E1B0A978" w:tentative="1">
      <w:start w:val="1"/>
      <w:numFmt w:val="decimal"/>
      <w:lvlText w:val="%6."/>
      <w:lvlJc w:val="left"/>
      <w:pPr>
        <w:tabs>
          <w:tab w:val="num" w:pos="4320"/>
        </w:tabs>
        <w:ind w:left="4320" w:hanging="360"/>
      </w:pPr>
    </w:lvl>
    <w:lvl w:ilvl="6" w:tplc="E4ECF156" w:tentative="1">
      <w:start w:val="1"/>
      <w:numFmt w:val="decimal"/>
      <w:lvlText w:val="%7."/>
      <w:lvlJc w:val="left"/>
      <w:pPr>
        <w:tabs>
          <w:tab w:val="num" w:pos="5040"/>
        </w:tabs>
        <w:ind w:left="5040" w:hanging="360"/>
      </w:pPr>
    </w:lvl>
    <w:lvl w:ilvl="7" w:tplc="2348D6BA" w:tentative="1">
      <w:start w:val="1"/>
      <w:numFmt w:val="decimal"/>
      <w:lvlText w:val="%8."/>
      <w:lvlJc w:val="left"/>
      <w:pPr>
        <w:tabs>
          <w:tab w:val="num" w:pos="5760"/>
        </w:tabs>
        <w:ind w:left="5760" w:hanging="360"/>
      </w:pPr>
    </w:lvl>
    <w:lvl w:ilvl="8" w:tplc="5CD837A6" w:tentative="1">
      <w:start w:val="1"/>
      <w:numFmt w:val="decimal"/>
      <w:lvlText w:val="%9."/>
      <w:lvlJc w:val="left"/>
      <w:pPr>
        <w:tabs>
          <w:tab w:val="num" w:pos="6480"/>
        </w:tabs>
        <w:ind w:left="6480" w:hanging="360"/>
      </w:pPr>
    </w:lvl>
  </w:abstractNum>
  <w:abstractNum w:abstractNumId="2" w15:restartNumberingAfterBreak="0">
    <w:nsid w:val="339176D2"/>
    <w:multiLevelType w:val="hybridMultilevel"/>
    <w:tmpl w:val="4B66F66A"/>
    <w:lvl w:ilvl="0" w:tplc="DEA85FD0">
      <w:start w:val="1"/>
      <w:numFmt w:val="bullet"/>
      <w:lvlText w:val="•"/>
      <w:lvlJc w:val="left"/>
      <w:pPr>
        <w:tabs>
          <w:tab w:val="num" w:pos="720"/>
        </w:tabs>
        <w:ind w:left="720" w:hanging="360"/>
      </w:pPr>
      <w:rPr>
        <w:rFonts w:ascii="Arial" w:hAnsi="Arial" w:hint="default"/>
      </w:rPr>
    </w:lvl>
    <w:lvl w:ilvl="1" w:tplc="43325D3C" w:tentative="1">
      <w:start w:val="1"/>
      <w:numFmt w:val="bullet"/>
      <w:lvlText w:val="•"/>
      <w:lvlJc w:val="left"/>
      <w:pPr>
        <w:tabs>
          <w:tab w:val="num" w:pos="1440"/>
        </w:tabs>
        <w:ind w:left="1440" w:hanging="360"/>
      </w:pPr>
      <w:rPr>
        <w:rFonts w:ascii="Arial" w:hAnsi="Arial" w:hint="default"/>
      </w:rPr>
    </w:lvl>
    <w:lvl w:ilvl="2" w:tplc="5AEA444A" w:tentative="1">
      <w:start w:val="1"/>
      <w:numFmt w:val="bullet"/>
      <w:lvlText w:val="•"/>
      <w:lvlJc w:val="left"/>
      <w:pPr>
        <w:tabs>
          <w:tab w:val="num" w:pos="2160"/>
        </w:tabs>
        <w:ind w:left="2160" w:hanging="360"/>
      </w:pPr>
      <w:rPr>
        <w:rFonts w:ascii="Arial" w:hAnsi="Arial" w:hint="default"/>
      </w:rPr>
    </w:lvl>
    <w:lvl w:ilvl="3" w:tplc="51129D3C" w:tentative="1">
      <w:start w:val="1"/>
      <w:numFmt w:val="bullet"/>
      <w:lvlText w:val="•"/>
      <w:lvlJc w:val="left"/>
      <w:pPr>
        <w:tabs>
          <w:tab w:val="num" w:pos="2880"/>
        </w:tabs>
        <w:ind w:left="2880" w:hanging="360"/>
      </w:pPr>
      <w:rPr>
        <w:rFonts w:ascii="Arial" w:hAnsi="Arial" w:hint="default"/>
      </w:rPr>
    </w:lvl>
    <w:lvl w:ilvl="4" w:tplc="A27C12F8" w:tentative="1">
      <w:start w:val="1"/>
      <w:numFmt w:val="bullet"/>
      <w:lvlText w:val="•"/>
      <w:lvlJc w:val="left"/>
      <w:pPr>
        <w:tabs>
          <w:tab w:val="num" w:pos="3600"/>
        </w:tabs>
        <w:ind w:left="3600" w:hanging="360"/>
      </w:pPr>
      <w:rPr>
        <w:rFonts w:ascii="Arial" w:hAnsi="Arial" w:hint="default"/>
      </w:rPr>
    </w:lvl>
    <w:lvl w:ilvl="5" w:tplc="FF4E0B9A" w:tentative="1">
      <w:start w:val="1"/>
      <w:numFmt w:val="bullet"/>
      <w:lvlText w:val="•"/>
      <w:lvlJc w:val="left"/>
      <w:pPr>
        <w:tabs>
          <w:tab w:val="num" w:pos="4320"/>
        </w:tabs>
        <w:ind w:left="4320" w:hanging="360"/>
      </w:pPr>
      <w:rPr>
        <w:rFonts w:ascii="Arial" w:hAnsi="Arial" w:hint="default"/>
      </w:rPr>
    </w:lvl>
    <w:lvl w:ilvl="6" w:tplc="993E45AE" w:tentative="1">
      <w:start w:val="1"/>
      <w:numFmt w:val="bullet"/>
      <w:lvlText w:val="•"/>
      <w:lvlJc w:val="left"/>
      <w:pPr>
        <w:tabs>
          <w:tab w:val="num" w:pos="5040"/>
        </w:tabs>
        <w:ind w:left="5040" w:hanging="360"/>
      </w:pPr>
      <w:rPr>
        <w:rFonts w:ascii="Arial" w:hAnsi="Arial" w:hint="default"/>
      </w:rPr>
    </w:lvl>
    <w:lvl w:ilvl="7" w:tplc="8F3C6FC8" w:tentative="1">
      <w:start w:val="1"/>
      <w:numFmt w:val="bullet"/>
      <w:lvlText w:val="•"/>
      <w:lvlJc w:val="left"/>
      <w:pPr>
        <w:tabs>
          <w:tab w:val="num" w:pos="5760"/>
        </w:tabs>
        <w:ind w:left="5760" w:hanging="360"/>
      </w:pPr>
      <w:rPr>
        <w:rFonts w:ascii="Arial" w:hAnsi="Arial" w:hint="default"/>
      </w:rPr>
    </w:lvl>
    <w:lvl w:ilvl="8" w:tplc="E7DC82F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7B94B5B"/>
    <w:multiLevelType w:val="hybridMultilevel"/>
    <w:tmpl w:val="2C80AB0E"/>
    <w:lvl w:ilvl="0" w:tplc="D2745EAA">
      <w:start w:val="1"/>
      <w:numFmt w:val="decimal"/>
      <w:lvlText w:val="%1."/>
      <w:lvlJc w:val="left"/>
      <w:pPr>
        <w:tabs>
          <w:tab w:val="num" w:pos="720"/>
        </w:tabs>
        <w:ind w:left="720" w:hanging="360"/>
      </w:pPr>
    </w:lvl>
    <w:lvl w:ilvl="1" w:tplc="23BAEC1A" w:tentative="1">
      <w:start w:val="1"/>
      <w:numFmt w:val="decimal"/>
      <w:lvlText w:val="%2."/>
      <w:lvlJc w:val="left"/>
      <w:pPr>
        <w:tabs>
          <w:tab w:val="num" w:pos="1440"/>
        </w:tabs>
        <w:ind w:left="1440" w:hanging="360"/>
      </w:pPr>
    </w:lvl>
    <w:lvl w:ilvl="2" w:tplc="3A28A3DE" w:tentative="1">
      <w:start w:val="1"/>
      <w:numFmt w:val="decimal"/>
      <w:lvlText w:val="%3."/>
      <w:lvlJc w:val="left"/>
      <w:pPr>
        <w:tabs>
          <w:tab w:val="num" w:pos="2160"/>
        </w:tabs>
        <w:ind w:left="2160" w:hanging="360"/>
      </w:pPr>
    </w:lvl>
    <w:lvl w:ilvl="3" w:tplc="084CB2A2" w:tentative="1">
      <w:start w:val="1"/>
      <w:numFmt w:val="decimal"/>
      <w:lvlText w:val="%4."/>
      <w:lvlJc w:val="left"/>
      <w:pPr>
        <w:tabs>
          <w:tab w:val="num" w:pos="2880"/>
        </w:tabs>
        <w:ind w:left="2880" w:hanging="360"/>
      </w:pPr>
    </w:lvl>
    <w:lvl w:ilvl="4" w:tplc="9EB6543A" w:tentative="1">
      <w:start w:val="1"/>
      <w:numFmt w:val="decimal"/>
      <w:lvlText w:val="%5."/>
      <w:lvlJc w:val="left"/>
      <w:pPr>
        <w:tabs>
          <w:tab w:val="num" w:pos="3600"/>
        </w:tabs>
        <w:ind w:left="3600" w:hanging="360"/>
      </w:pPr>
    </w:lvl>
    <w:lvl w:ilvl="5" w:tplc="9C563CCE" w:tentative="1">
      <w:start w:val="1"/>
      <w:numFmt w:val="decimal"/>
      <w:lvlText w:val="%6."/>
      <w:lvlJc w:val="left"/>
      <w:pPr>
        <w:tabs>
          <w:tab w:val="num" w:pos="4320"/>
        </w:tabs>
        <w:ind w:left="4320" w:hanging="360"/>
      </w:pPr>
    </w:lvl>
    <w:lvl w:ilvl="6" w:tplc="FCB40B92" w:tentative="1">
      <w:start w:val="1"/>
      <w:numFmt w:val="decimal"/>
      <w:lvlText w:val="%7."/>
      <w:lvlJc w:val="left"/>
      <w:pPr>
        <w:tabs>
          <w:tab w:val="num" w:pos="5040"/>
        </w:tabs>
        <w:ind w:left="5040" w:hanging="360"/>
      </w:pPr>
    </w:lvl>
    <w:lvl w:ilvl="7" w:tplc="3C6E950E" w:tentative="1">
      <w:start w:val="1"/>
      <w:numFmt w:val="decimal"/>
      <w:lvlText w:val="%8."/>
      <w:lvlJc w:val="left"/>
      <w:pPr>
        <w:tabs>
          <w:tab w:val="num" w:pos="5760"/>
        </w:tabs>
        <w:ind w:left="5760" w:hanging="360"/>
      </w:pPr>
    </w:lvl>
    <w:lvl w:ilvl="8" w:tplc="E2AEDAD4" w:tentative="1">
      <w:start w:val="1"/>
      <w:numFmt w:val="decimal"/>
      <w:lvlText w:val="%9."/>
      <w:lvlJc w:val="left"/>
      <w:pPr>
        <w:tabs>
          <w:tab w:val="num" w:pos="6480"/>
        </w:tabs>
        <w:ind w:left="6480" w:hanging="360"/>
      </w:pPr>
    </w:lvl>
  </w:abstractNum>
  <w:abstractNum w:abstractNumId="4" w15:restartNumberingAfterBreak="0">
    <w:nsid w:val="4BBD57E3"/>
    <w:multiLevelType w:val="hybridMultilevel"/>
    <w:tmpl w:val="D4D80E0A"/>
    <w:lvl w:ilvl="0" w:tplc="F13ABD58">
      <w:start w:val="1"/>
      <w:numFmt w:val="bullet"/>
      <w:lvlText w:val=""/>
      <w:lvlJc w:val="left"/>
      <w:pPr>
        <w:tabs>
          <w:tab w:val="num" w:pos="720"/>
        </w:tabs>
        <w:ind w:left="720" w:hanging="360"/>
      </w:pPr>
      <w:rPr>
        <w:rFonts w:ascii="Wingdings" w:hAnsi="Wingdings" w:hint="default"/>
      </w:rPr>
    </w:lvl>
    <w:lvl w:ilvl="1" w:tplc="4BB24E0C" w:tentative="1">
      <w:start w:val="1"/>
      <w:numFmt w:val="bullet"/>
      <w:lvlText w:val=""/>
      <w:lvlJc w:val="left"/>
      <w:pPr>
        <w:tabs>
          <w:tab w:val="num" w:pos="1440"/>
        </w:tabs>
        <w:ind w:left="1440" w:hanging="360"/>
      </w:pPr>
      <w:rPr>
        <w:rFonts w:ascii="Wingdings" w:hAnsi="Wingdings" w:hint="default"/>
      </w:rPr>
    </w:lvl>
    <w:lvl w:ilvl="2" w:tplc="769CCA8C" w:tentative="1">
      <w:start w:val="1"/>
      <w:numFmt w:val="bullet"/>
      <w:lvlText w:val=""/>
      <w:lvlJc w:val="left"/>
      <w:pPr>
        <w:tabs>
          <w:tab w:val="num" w:pos="2160"/>
        </w:tabs>
        <w:ind w:left="2160" w:hanging="360"/>
      </w:pPr>
      <w:rPr>
        <w:rFonts w:ascii="Wingdings" w:hAnsi="Wingdings" w:hint="default"/>
      </w:rPr>
    </w:lvl>
    <w:lvl w:ilvl="3" w:tplc="F8045B8A" w:tentative="1">
      <w:start w:val="1"/>
      <w:numFmt w:val="bullet"/>
      <w:lvlText w:val=""/>
      <w:lvlJc w:val="left"/>
      <w:pPr>
        <w:tabs>
          <w:tab w:val="num" w:pos="2880"/>
        </w:tabs>
        <w:ind w:left="2880" w:hanging="360"/>
      </w:pPr>
      <w:rPr>
        <w:rFonts w:ascii="Wingdings" w:hAnsi="Wingdings" w:hint="default"/>
      </w:rPr>
    </w:lvl>
    <w:lvl w:ilvl="4" w:tplc="537407EE" w:tentative="1">
      <w:start w:val="1"/>
      <w:numFmt w:val="bullet"/>
      <w:lvlText w:val=""/>
      <w:lvlJc w:val="left"/>
      <w:pPr>
        <w:tabs>
          <w:tab w:val="num" w:pos="3600"/>
        </w:tabs>
        <w:ind w:left="3600" w:hanging="360"/>
      </w:pPr>
      <w:rPr>
        <w:rFonts w:ascii="Wingdings" w:hAnsi="Wingdings" w:hint="default"/>
      </w:rPr>
    </w:lvl>
    <w:lvl w:ilvl="5" w:tplc="74B82FCC" w:tentative="1">
      <w:start w:val="1"/>
      <w:numFmt w:val="bullet"/>
      <w:lvlText w:val=""/>
      <w:lvlJc w:val="left"/>
      <w:pPr>
        <w:tabs>
          <w:tab w:val="num" w:pos="4320"/>
        </w:tabs>
        <w:ind w:left="4320" w:hanging="360"/>
      </w:pPr>
      <w:rPr>
        <w:rFonts w:ascii="Wingdings" w:hAnsi="Wingdings" w:hint="default"/>
      </w:rPr>
    </w:lvl>
    <w:lvl w:ilvl="6" w:tplc="00FE5D14" w:tentative="1">
      <w:start w:val="1"/>
      <w:numFmt w:val="bullet"/>
      <w:lvlText w:val=""/>
      <w:lvlJc w:val="left"/>
      <w:pPr>
        <w:tabs>
          <w:tab w:val="num" w:pos="5040"/>
        </w:tabs>
        <w:ind w:left="5040" w:hanging="360"/>
      </w:pPr>
      <w:rPr>
        <w:rFonts w:ascii="Wingdings" w:hAnsi="Wingdings" w:hint="default"/>
      </w:rPr>
    </w:lvl>
    <w:lvl w:ilvl="7" w:tplc="59904178" w:tentative="1">
      <w:start w:val="1"/>
      <w:numFmt w:val="bullet"/>
      <w:lvlText w:val=""/>
      <w:lvlJc w:val="left"/>
      <w:pPr>
        <w:tabs>
          <w:tab w:val="num" w:pos="5760"/>
        </w:tabs>
        <w:ind w:left="5760" w:hanging="360"/>
      </w:pPr>
      <w:rPr>
        <w:rFonts w:ascii="Wingdings" w:hAnsi="Wingdings" w:hint="default"/>
      </w:rPr>
    </w:lvl>
    <w:lvl w:ilvl="8" w:tplc="22F45D7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3691C6C"/>
    <w:multiLevelType w:val="hybridMultilevel"/>
    <w:tmpl w:val="427E2922"/>
    <w:lvl w:ilvl="0" w:tplc="87506960">
      <w:start w:val="1"/>
      <w:numFmt w:val="decimal"/>
      <w:lvlText w:val="%1."/>
      <w:lvlJc w:val="left"/>
      <w:pPr>
        <w:tabs>
          <w:tab w:val="num" w:pos="720"/>
        </w:tabs>
        <w:ind w:left="720" w:hanging="360"/>
      </w:pPr>
    </w:lvl>
    <w:lvl w:ilvl="1" w:tplc="0F1269B8" w:tentative="1">
      <w:start w:val="1"/>
      <w:numFmt w:val="decimal"/>
      <w:lvlText w:val="%2."/>
      <w:lvlJc w:val="left"/>
      <w:pPr>
        <w:tabs>
          <w:tab w:val="num" w:pos="1440"/>
        </w:tabs>
        <w:ind w:left="1440" w:hanging="360"/>
      </w:pPr>
    </w:lvl>
    <w:lvl w:ilvl="2" w:tplc="119A85CA" w:tentative="1">
      <w:start w:val="1"/>
      <w:numFmt w:val="decimal"/>
      <w:lvlText w:val="%3."/>
      <w:lvlJc w:val="left"/>
      <w:pPr>
        <w:tabs>
          <w:tab w:val="num" w:pos="2160"/>
        </w:tabs>
        <w:ind w:left="2160" w:hanging="360"/>
      </w:pPr>
    </w:lvl>
    <w:lvl w:ilvl="3" w:tplc="F9A24020" w:tentative="1">
      <w:start w:val="1"/>
      <w:numFmt w:val="decimal"/>
      <w:lvlText w:val="%4."/>
      <w:lvlJc w:val="left"/>
      <w:pPr>
        <w:tabs>
          <w:tab w:val="num" w:pos="2880"/>
        </w:tabs>
        <w:ind w:left="2880" w:hanging="360"/>
      </w:pPr>
    </w:lvl>
    <w:lvl w:ilvl="4" w:tplc="8132DE18" w:tentative="1">
      <w:start w:val="1"/>
      <w:numFmt w:val="decimal"/>
      <w:lvlText w:val="%5."/>
      <w:lvlJc w:val="left"/>
      <w:pPr>
        <w:tabs>
          <w:tab w:val="num" w:pos="3600"/>
        </w:tabs>
        <w:ind w:left="3600" w:hanging="360"/>
      </w:pPr>
    </w:lvl>
    <w:lvl w:ilvl="5" w:tplc="B9C090B0" w:tentative="1">
      <w:start w:val="1"/>
      <w:numFmt w:val="decimal"/>
      <w:lvlText w:val="%6."/>
      <w:lvlJc w:val="left"/>
      <w:pPr>
        <w:tabs>
          <w:tab w:val="num" w:pos="4320"/>
        </w:tabs>
        <w:ind w:left="4320" w:hanging="360"/>
      </w:pPr>
    </w:lvl>
    <w:lvl w:ilvl="6" w:tplc="1F9E6292" w:tentative="1">
      <w:start w:val="1"/>
      <w:numFmt w:val="decimal"/>
      <w:lvlText w:val="%7."/>
      <w:lvlJc w:val="left"/>
      <w:pPr>
        <w:tabs>
          <w:tab w:val="num" w:pos="5040"/>
        </w:tabs>
        <w:ind w:left="5040" w:hanging="360"/>
      </w:pPr>
    </w:lvl>
    <w:lvl w:ilvl="7" w:tplc="DB68CCBA" w:tentative="1">
      <w:start w:val="1"/>
      <w:numFmt w:val="decimal"/>
      <w:lvlText w:val="%8."/>
      <w:lvlJc w:val="left"/>
      <w:pPr>
        <w:tabs>
          <w:tab w:val="num" w:pos="5760"/>
        </w:tabs>
        <w:ind w:left="5760" w:hanging="360"/>
      </w:pPr>
    </w:lvl>
    <w:lvl w:ilvl="8" w:tplc="819E28E8" w:tentative="1">
      <w:start w:val="1"/>
      <w:numFmt w:val="decimal"/>
      <w:lvlText w:val="%9."/>
      <w:lvlJc w:val="left"/>
      <w:pPr>
        <w:tabs>
          <w:tab w:val="num" w:pos="6480"/>
        </w:tabs>
        <w:ind w:left="6480" w:hanging="360"/>
      </w:pPr>
    </w:lvl>
  </w:abstractNum>
  <w:abstractNum w:abstractNumId="6" w15:restartNumberingAfterBreak="0">
    <w:nsid w:val="57D25D1D"/>
    <w:multiLevelType w:val="hybridMultilevel"/>
    <w:tmpl w:val="FB802288"/>
    <w:lvl w:ilvl="0" w:tplc="024A1298">
      <w:start w:val="1"/>
      <w:numFmt w:val="decimal"/>
      <w:lvlText w:val="%1."/>
      <w:lvlJc w:val="left"/>
      <w:pPr>
        <w:tabs>
          <w:tab w:val="num" w:pos="720"/>
        </w:tabs>
        <w:ind w:left="720" w:hanging="360"/>
      </w:pPr>
    </w:lvl>
    <w:lvl w:ilvl="1" w:tplc="A70E55DA" w:tentative="1">
      <w:start w:val="1"/>
      <w:numFmt w:val="decimal"/>
      <w:lvlText w:val="%2."/>
      <w:lvlJc w:val="left"/>
      <w:pPr>
        <w:tabs>
          <w:tab w:val="num" w:pos="1440"/>
        </w:tabs>
        <w:ind w:left="1440" w:hanging="360"/>
      </w:pPr>
    </w:lvl>
    <w:lvl w:ilvl="2" w:tplc="03B8F13C" w:tentative="1">
      <w:start w:val="1"/>
      <w:numFmt w:val="decimal"/>
      <w:lvlText w:val="%3."/>
      <w:lvlJc w:val="left"/>
      <w:pPr>
        <w:tabs>
          <w:tab w:val="num" w:pos="2160"/>
        </w:tabs>
        <w:ind w:left="2160" w:hanging="360"/>
      </w:pPr>
    </w:lvl>
    <w:lvl w:ilvl="3" w:tplc="298C3332" w:tentative="1">
      <w:start w:val="1"/>
      <w:numFmt w:val="decimal"/>
      <w:lvlText w:val="%4."/>
      <w:lvlJc w:val="left"/>
      <w:pPr>
        <w:tabs>
          <w:tab w:val="num" w:pos="2880"/>
        </w:tabs>
        <w:ind w:left="2880" w:hanging="360"/>
      </w:pPr>
    </w:lvl>
    <w:lvl w:ilvl="4" w:tplc="71F8A37C" w:tentative="1">
      <w:start w:val="1"/>
      <w:numFmt w:val="decimal"/>
      <w:lvlText w:val="%5."/>
      <w:lvlJc w:val="left"/>
      <w:pPr>
        <w:tabs>
          <w:tab w:val="num" w:pos="3600"/>
        </w:tabs>
        <w:ind w:left="3600" w:hanging="360"/>
      </w:pPr>
    </w:lvl>
    <w:lvl w:ilvl="5" w:tplc="7CB0D508" w:tentative="1">
      <w:start w:val="1"/>
      <w:numFmt w:val="decimal"/>
      <w:lvlText w:val="%6."/>
      <w:lvlJc w:val="left"/>
      <w:pPr>
        <w:tabs>
          <w:tab w:val="num" w:pos="4320"/>
        </w:tabs>
        <w:ind w:left="4320" w:hanging="360"/>
      </w:pPr>
    </w:lvl>
    <w:lvl w:ilvl="6" w:tplc="451234F2" w:tentative="1">
      <w:start w:val="1"/>
      <w:numFmt w:val="decimal"/>
      <w:lvlText w:val="%7."/>
      <w:lvlJc w:val="left"/>
      <w:pPr>
        <w:tabs>
          <w:tab w:val="num" w:pos="5040"/>
        </w:tabs>
        <w:ind w:left="5040" w:hanging="360"/>
      </w:pPr>
    </w:lvl>
    <w:lvl w:ilvl="7" w:tplc="8654C19C" w:tentative="1">
      <w:start w:val="1"/>
      <w:numFmt w:val="decimal"/>
      <w:lvlText w:val="%8."/>
      <w:lvlJc w:val="left"/>
      <w:pPr>
        <w:tabs>
          <w:tab w:val="num" w:pos="5760"/>
        </w:tabs>
        <w:ind w:left="5760" w:hanging="360"/>
      </w:pPr>
    </w:lvl>
    <w:lvl w:ilvl="8" w:tplc="3A68018A" w:tentative="1">
      <w:start w:val="1"/>
      <w:numFmt w:val="decimal"/>
      <w:lvlText w:val="%9."/>
      <w:lvlJc w:val="left"/>
      <w:pPr>
        <w:tabs>
          <w:tab w:val="num" w:pos="6480"/>
        </w:tabs>
        <w:ind w:left="6480" w:hanging="360"/>
      </w:pPr>
    </w:lvl>
  </w:abstractNum>
  <w:abstractNum w:abstractNumId="7" w15:restartNumberingAfterBreak="0">
    <w:nsid w:val="5A2B6BD2"/>
    <w:multiLevelType w:val="hybridMultilevel"/>
    <w:tmpl w:val="6A50E928"/>
    <w:lvl w:ilvl="0" w:tplc="500C6E88">
      <w:start w:val="1"/>
      <w:numFmt w:val="bullet"/>
      <w:lvlText w:val=""/>
      <w:lvlJc w:val="left"/>
      <w:pPr>
        <w:tabs>
          <w:tab w:val="num" w:pos="720"/>
        </w:tabs>
        <w:ind w:left="720" w:hanging="360"/>
      </w:pPr>
      <w:rPr>
        <w:rFonts w:ascii="Wingdings" w:hAnsi="Wingdings" w:hint="default"/>
      </w:rPr>
    </w:lvl>
    <w:lvl w:ilvl="1" w:tplc="DAA6BD36" w:tentative="1">
      <w:start w:val="1"/>
      <w:numFmt w:val="bullet"/>
      <w:lvlText w:val=""/>
      <w:lvlJc w:val="left"/>
      <w:pPr>
        <w:tabs>
          <w:tab w:val="num" w:pos="1440"/>
        </w:tabs>
        <w:ind w:left="1440" w:hanging="360"/>
      </w:pPr>
      <w:rPr>
        <w:rFonts w:ascii="Wingdings" w:hAnsi="Wingdings" w:hint="default"/>
      </w:rPr>
    </w:lvl>
    <w:lvl w:ilvl="2" w:tplc="73F4C2AA" w:tentative="1">
      <w:start w:val="1"/>
      <w:numFmt w:val="bullet"/>
      <w:lvlText w:val=""/>
      <w:lvlJc w:val="left"/>
      <w:pPr>
        <w:tabs>
          <w:tab w:val="num" w:pos="2160"/>
        </w:tabs>
        <w:ind w:left="2160" w:hanging="360"/>
      </w:pPr>
      <w:rPr>
        <w:rFonts w:ascii="Wingdings" w:hAnsi="Wingdings" w:hint="default"/>
      </w:rPr>
    </w:lvl>
    <w:lvl w:ilvl="3" w:tplc="9A6CCF44" w:tentative="1">
      <w:start w:val="1"/>
      <w:numFmt w:val="bullet"/>
      <w:lvlText w:val=""/>
      <w:lvlJc w:val="left"/>
      <w:pPr>
        <w:tabs>
          <w:tab w:val="num" w:pos="2880"/>
        </w:tabs>
        <w:ind w:left="2880" w:hanging="360"/>
      </w:pPr>
      <w:rPr>
        <w:rFonts w:ascii="Wingdings" w:hAnsi="Wingdings" w:hint="default"/>
      </w:rPr>
    </w:lvl>
    <w:lvl w:ilvl="4" w:tplc="FB908250" w:tentative="1">
      <w:start w:val="1"/>
      <w:numFmt w:val="bullet"/>
      <w:lvlText w:val=""/>
      <w:lvlJc w:val="left"/>
      <w:pPr>
        <w:tabs>
          <w:tab w:val="num" w:pos="3600"/>
        </w:tabs>
        <w:ind w:left="3600" w:hanging="360"/>
      </w:pPr>
      <w:rPr>
        <w:rFonts w:ascii="Wingdings" w:hAnsi="Wingdings" w:hint="default"/>
      </w:rPr>
    </w:lvl>
    <w:lvl w:ilvl="5" w:tplc="D8DAC87C" w:tentative="1">
      <w:start w:val="1"/>
      <w:numFmt w:val="bullet"/>
      <w:lvlText w:val=""/>
      <w:lvlJc w:val="left"/>
      <w:pPr>
        <w:tabs>
          <w:tab w:val="num" w:pos="4320"/>
        </w:tabs>
        <w:ind w:left="4320" w:hanging="360"/>
      </w:pPr>
      <w:rPr>
        <w:rFonts w:ascii="Wingdings" w:hAnsi="Wingdings" w:hint="default"/>
      </w:rPr>
    </w:lvl>
    <w:lvl w:ilvl="6" w:tplc="BF42D622" w:tentative="1">
      <w:start w:val="1"/>
      <w:numFmt w:val="bullet"/>
      <w:lvlText w:val=""/>
      <w:lvlJc w:val="left"/>
      <w:pPr>
        <w:tabs>
          <w:tab w:val="num" w:pos="5040"/>
        </w:tabs>
        <w:ind w:left="5040" w:hanging="360"/>
      </w:pPr>
      <w:rPr>
        <w:rFonts w:ascii="Wingdings" w:hAnsi="Wingdings" w:hint="default"/>
      </w:rPr>
    </w:lvl>
    <w:lvl w:ilvl="7" w:tplc="7CB21C34" w:tentative="1">
      <w:start w:val="1"/>
      <w:numFmt w:val="bullet"/>
      <w:lvlText w:val=""/>
      <w:lvlJc w:val="left"/>
      <w:pPr>
        <w:tabs>
          <w:tab w:val="num" w:pos="5760"/>
        </w:tabs>
        <w:ind w:left="5760" w:hanging="360"/>
      </w:pPr>
      <w:rPr>
        <w:rFonts w:ascii="Wingdings" w:hAnsi="Wingdings" w:hint="default"/>
      </w:rPr>
    </w:lvl>
    <w:lvl w:ilvl="8" w:tplc="50C2B24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C6E4001"/>
    <w:multiLevelType w:val="hybridMultilevel"/>
    <w:tmpl w:val="6EBE0E2E"/>
    <w:lvl w:ilvl="0" w:tplc="36AA7F80">
      <w:start w:val="1"/>
      <w:numFmt w:val="decimal"/>
      <w:lvlText w:val="%1."/>
      <w:lvlJc w:val="left"/>
      <w:pPr>
        <w:tabs>
          <w:tab w:val="num" w:pos="720"/>
        </w:tabs>
        <w:ind w:left="720" w:hanging="360"/>
      </w:pPr>
    </w:lvl>
    <w:lvl w:ilvl="1" w:tplc="F8CC50C4" w:tentative="1">
      <w:start w:val="1"/>
      <w:numFmt w:val="decimal"/>
      <w:lvlText w:val="%2."/>
      <w:lvlJc w:val="left"/>
      <w:pPr>
        <w:tabs>
          <w:tab w:val="num" w:pos="1440"/>
        </w:tabs>
        <w:ind w:left="1440" w:hanging="360"/>
      </w:pPr>
    </w:lvl>
    <w:lvl w:ilvl="2" w:tplc="D5FE05A2" w:tentative="1">
      <w:start w:val="1"/>
      <w:numFmt w:val="decimal"/>
      <w:lvlText w:val="%3."/>
      <w:lvlJc w:val="left"/>
      <w:pPr>
        <w:tabs>
          <w:tab w:val="num" w:pos="2160"/>
        </w:tabs>
        <w:ind w:left="2160" w:hanging="360"/>
      </w:pPr>
    </w:lvl>
    <w:lvl w:ilvl="3" w:tplc="54D4C802" w:tentative="1">
      <w:start w:val="1"/>
      <w:numFmt w:val="decimal"/>
      <w:lvlText w:val="%4."/>
      <w:lvlJc w:val="left"/>
      <w:pPr>
        <w:tabs>
          <w:tab w:val="num" w:pos="2880"/>
        </w:tabs>
        <w:ind w:left="2880" w:hanging="360"/>
      </w:pPr>
    </w:lvl>
    <w:lvl w:ilvl="4" w:tplc="A55A1990" w:tentative="1">
      <w:start w:val="1"/>
      <w:numFmt w:val="decimal"/>
      <w:lvlText w:val="%5."/>
      <w:lvlJc w:val="left"/>
      <w:pPr>
        <w:tabs>
          <w:tab w:val="num" w:pos="3600"/>
        </w:tabs>
        <w:ind w:left="3600" w:hanging="360"/>
      </w:pPr>
    </w:lvl>
    <w:lvl w:ilvl="5" w:tplc="30467B04" w:tentative="1">
      <w:start w:val="1"/>
      <w:numFmt w:val="decimal"/>
      <w:lvlText w:val="%6."/>
      <w:lvlJc w:val="left"/>
      <w:pPr>
        <w:tabs>
          <w:tab w:val="num" w:pos="4320"/>
        </w:tabs>
        <w:ind w:left="4320" w:hanging="360"/>
      </w:pPr>
    </w:lvl>
    <w:lvl w:ilvl="6" w:tplc="DC02E6E2" w:tentative="1">
      <w:start w:val="1"/>
      <w:numFmt w:val="decimal"/>
      <w:lvlText w:val="%7."/>
      <w:lvlJc w:val="left"/>
      <w:pPr>
        <w:tabs>
          <w:tab w:val="num" w:pos="5040"/>
        </w:tabs>
        <w:ind w:left="5040" w:hanging="360"/>
      </w:pPr>
    </w:lvl>
    <w:lvl w:ilvl="7" w:tplc="E9A2791E" w:tentative="1">
      <w:start w:val="1"/>
      <w:numFmt w:val="decimal"/>
      <w:lvlText w:val="%8."/>
      <w:lvlJc w:val="left"/>
      <w:pPr>
        <w:tabs>
          <w:tab w:val="num" w:pos="5760"/>
        </w:tabs>
        <w:ind w:left="5760" w:hanging="360"/>
      </w:pPr>
    </w:lvl>
    <w:lvl w:ilvl="8" w:tplc="ED48995A" w:tentative="1">
      <w:start w:val="1"/>
      <w:numFmt w:val="decimal"/>
      <w:lvlText w:val="%9."/>
      <w:lvlJc w:val="left"/>
      <w:pPr>
        <w:tabs>
          <w:tab w:val="num" w:pos="6480"/>
        </w:tabs>
        <w:ind w:left="6480" w:hanging="360"/>
      </w:pPr>
    </w:lvl>
  </w:abstractNum>
  <w:abstractNum w:abstractNumId="9" w15:restartNumberingAfterBreak="0">
    <w:nsid w:val="611934A9"/>
    <w:multiLevelType w:val="hybridMultilevel"/>
    <w:tmpl w:val="FEB04DB2"/>
    <w:lvl w:ilvl="0" w:tplc="091A6568">
      <w:start w:val="1"/>
      <w:numFmt w:val="decimal"/>
      <w:lvlText w:val="%1)"/>
      <w:lvlJc w:val="left"/>
      <w:pPr>
        <w:tabs>
          <w:tab w:val="num" w:pos="720"/>
        </w:tabs>
        <w:ind w:left="720" w:hanging="360"/>
      </w:pPr>
    </w:lvl>
    <w:lvl w:ilvl="1" w:tplc="E0D01B7A" w:tentative="1">
      <w:start w:val="1"/>
      <w:numFmt w:val="decimal"/>
      <w:lvlText w:val="%2)"/>
      <w:lvlJc w:val="left"/>
      <w:pPr>
        <w:tabs>
          <w:tab w:val="num" w:pos="1440"/>
        </w:tabs>
        <w:ind w:left="1440" w:hanging="360"/>
      </w:pPr>
    </w:lvl>
    <w:lvl w:ilvl="2" w:tplc="916A1F1E" w:tentative="1">
      <w:start w:val="1"/>
      <w:numFmt w:val="decimal"/>
      <w:lvlText w:val="%3)"/>
      <w:lvlJc w:val="left"/>
      <w:pPr>
        <w:tabs>
          <w:tab w:val="num" w:pos="2160"/>
        </w:tabs>
        <w:ind w:left="2160" w:hanging="360"/>
      </w:pPr>
    </w:lvl>
    <w:lvl w:ilvl="3" w:tplc="0C1CC8A6" w:tentative="1">
      <w:start w:val="1"/>
      <w:numFmt w:val="decimal"/>
      <w:lvlText w:val="%4)"/>
      <w:lvlJc w:val="left"/>
      <w:pPr>
        <w:tabs>
          <w:tab w:val="num" w:pos="2880"/>
        </w:tabs>
        <w:ind w:left="2880" w:hanging="360"/>
      </w:pPr>
    </w:lvl>
    <w:lvl w:ilvl="4" w:tplc="3580DF3C" w:tentative="1">
      <w:start w:val="1"/>
      <w:numFmt w:val="decimal"/>
      <w:lvlText w:val="%5)"/>
      <w:lvlJc w:val="left"/>
      <w:pPr>
        <w:tabs>
          <w:tab w:val="num" w:pos="3600"/>
        </w:tabs>
        <w:ind w:left="3600" w:hanging="360"/>
      </w:pPr>
    </w:lvl>
    <w:lvl w:ilvl="5" w:tplc="BCAA4D46" w:tentative="1">
      <w:start w:val="1"/>
      <w:numFmt w:val="decimal"/>
      <w:lvlText w:val="%6)"/>
      <w:lvlJc w:val="left"/>
      <w:pPr>
        <w:tabs>
          <w:tab w:val="num" w:pos="4320"/>
        </w:tabs>
        <w:ind w:left="4320" w:hanging="360"/>
      </w:pPr>
    </w:lvl>
    <w:lvl w:ilvl="6" w:tplc="D5F01AFE" w:tentative="1">
      <w:start w:val="1"/>
      <w:numFmt w:val="decimal"/>
      <w:lvlText w:val="%7)"/>
      <w:lvlJc w:val="left"/>
      <w:pPr>
        <w:tabs>
          <w:tab w:val="num" w:pos="5040"/>
        </w:tabs>
        <w:ind w:left="5040" w:hanging="360"/>
      </w:pPr>
    </w:lvl>
    <w:lvl w:ilvl="7" w:tplc="08BC545A" w:tentative="1">
      <w:start w:val="1"/>
      <w:numFmt w:val="decimal"/>
      <w:lvlText w:val="%8)"/>
      <w:lvlJc w:val="left"/>
      <w:pPr>
        <w:tabs>
          <w:tab w:val="num" w:pos="5760"/>
        </w:tabs>
        <w:ind w:left="5760" w:hanging="360"/>
      </w:pPr>
    </w:lvl>
    <w:lvl w:ilvl="8" w:tplc="74403942" w:tentative="1">
      <w:start w:val="1"/>
      <w:numFmt w:val="decimal"/>
      <w:lvlText w:val="%9)"/>
      <w:lvlJc w:val="left"/>
      <w:pPr>
        <w:tabs>
          <w:tab w:val="num" w:pos="6480"/>
        </w:tabs>
        <w:ind w:left="6480" w:hanging="360"/>
      </w:pPr>
    </w:lvl>
  </w:abstractNum>
  <w:abstractNum w:abstractNumId="10" w15:restartNumberingAfterBreak="0">
    <w:nsid w:val="69390CE4"/>
    <w:multiLevelType w:val="hybridMultilevel"/>
    <w:tmpl w:val="624A2024"/>
    <w:lvl w:ilvl="0" w:tplc="88D621B4">
      <w:start w:val="1"/>
      <w:numFmt w:val="bullet"/>
      <w:lvlText w:val="•"/>
      <w:lvlJc w:val="left"/>
      <w:pPr>
        <w:tabs>
          <w:tab w:val="num" w:pos="720"/>
        </w:tabs>
        <w:ind w:left="720" w:hanging="360"/>
      </w:pPr>
      <w:rPr>
        <w:rFonts w:ascii="Arial" w:hAnsi="Arial" w:hint="default"/>
      </w:rPr>
    </w:lvl>
    <w:lvl w:ilvl="1" w:tplc="4234587A" w:tentative="1">
      <w:start w:val="1"/>
      <w:numFmt w:val="bullet"/>
      <w:lvlText w:val="•"/>
      <w:lvlJc w:val="left"/>
      <w:pPr>
        <w:tabs>
          <w:tab w:val="num" w:pos="1440"/>
        </w:tabs>
        <w:ind w:left="1440" w:hanging="360"/>
      </w:pPr>
      <w:rPr>
        <w:rFonts w:ascii="Arial" w:hAnsi="Arial" w:hint="default"/>
      </w:rPr>
    </w:lvl>
    <w:lvl w:ilvl="2" w:tplc="DD827000" w:tentative="1">
      <w:start w:val="1"/>
      <w:numFmt w:val="bullet"/>
      <w:lvlText w:val="•"/>
      <w:lvlJc w:val="left"/>
      <w:pPr>
        <w:tabs>
          <w:tab w:val="num" w:pos="2160"/>
        </w:tabs>
        <w:ind w:left="2160" w:hanging="360"/>
      </w:pPr>
      <w:rPr>
        <w:rFonts w:ascii="Arial" w:hAnsi="Arial" w:hint="default"/>
      </w:rPr>
    </w:lvl>
    <w:lvl w:ilvl="3" w:tplc="12CA4BC8" w:tentative="1">
      <w:start w:val="1"/>
      <w:numFmt w:val="bullet"/>
      <w:lvlText w:val="•"/>
      <w:lvlJc w:val="left"/>
      <w:pPr>
        <w:tabs>
          <w:tab w:val="num" w:pos="2880"/>
        </w:tabs>
        <w:ind w:left="2880" w:hanging="360"/>
      </w:pPr>
      <w:rPr>
        <w:rFonts w:ascii="Arial" w:hAnsi="Arial" w:hint="default"/>
      </w:rPr>
    </w:lvl>
    <w:lvl w:ilvl="4" w:tplc="C13CCBF4" w:tentative="1">
      <w:start w:val="1"/>
      <w:numFmt w:val="bullet"/>
      <w:lvlText w:val="•"/>
      <w:lvlJc w:val="left"/>
      <w:pPr>
        <w:tabs>
          <w:tab w:val="num" w:pos="3600"/>
        </w:tabs>
        <w:ind w:left="3600" w:hanging="360"/>
      </w:pPr>
      <w:rPr>
        <w:rFonts w:ascii="Arial" w:hAnsi="Arial" w:hint="default"/>
      </w:rPr>
    </w:lvl>
    <w:lvl w:ilvl="5" w:tplc="D8F2757E" w:tentative="1">
      <w:start w:val="1"/>
      <w:numFmt w:val="bullet"/>
      <w:lvlText w:val="•"/>
      <w:lvlJc w:val="left"/>
      <w:pPr>
        <w:tabs>
          <w:tab w:val="num" w:pos="4320"/>
        </w:tabs>
        <w:ind w:left="4320" w:hanging="360"/>
      </w:pPr>
      <w:rPr>
        <w:rFonts w:ascii="Arial" w:hAnsi="Arial" w:hint="default"/>
      </w:rPr>
    </w:lvl>
    <w:lvl w:ilvl="6" w:tplc="E9CE4B16" w:tentative="1">
      <w:start w:val="1"/>
      <w:numFmt w:val="bullet"/>
      <w:lvlText w:val="•"/>
      <w:lvlJc w:val="left"/>
      <w:pPr>
        <w:tabs>
          <w:tab w:val="num" w:pos="5040"/>
        </w:tabs>
        <w:ind w:left="5040" w:hanging="360"/>
      </w:pPr>
      <w:rPr>
        <w:rFonts w:ascii="Arial" w:hAnsi="Arial" w:hint="default"/>
      </w:rPr>
    </w:lvl>
    <w:lvl w:ilvl="7" w:tplc="FB8E2BC0" w:tentative="1">
      <w:start w:val="1"/>
      <w:numFmt w:val="bullet"/>
      <w:lvlText w:val="•"/>
      <w:lvlJc w:val="left"/>
      <w:pPr>
        <w:tabs>
          <w:tab w:val="num" w:pos="5760"/>
        </w:tabs>
        <w:ind w:left="5760" w:hanging="360"/>
      </w:pPr>
      <w:rPr>
        <w:rFonts w:ascii="Arial" w:hAnsi="Arial" w:hint="default"/>
      </w:rPr>
    </w:lvl>
    <w:lvl w:ilvl="8" w:tplc="CB4CAA1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CA41F64"/>
    <w:multiLevelType w:val="hybridMultilevel"/>
    <w:tmpl w:val="0B24C284"/>
    <w:lvl w:ilvl="0" w:tplc="E18C64F0">
      <w:start w:val="1"/>
      <w:numFmt w:val="bullet"/>
      <w:lvlText w:val="•"/>
      <w:lvlJc w:val="left"/>
      <w:pPr>
        <w:tabs>
          <w:tab w:val="num" w:pos="720"/>
        </w:tabs>
        <w:ind w:left="720" w:hanging="360"/>
      </w:pPr>
      <w:rPr>
        <w:rFonts w:ascii="Arial" w:hAnsi="Arial" w:hint="default"/>
      </w:rPr>
    </w:lvl>
    <w:lvl w:ilvl="1" w:tplc="AD24B2FA" w:tentative="1">
      <w:start w:val="1"/>
      <w:numFmt w:val="bullet"/>
      <w:lvlText w:val="•"/>
      <w:lvlJc w:val="left"/>
      <w:pPr>
        <w:tabs>
          <w:tab w:val="num" w:pos="1440"/>
        </w:tabs>
        <w:ind w:left="1440" w:hanging="360"/>
      </w:pPr>
      <w:rPr>
        <w:rFonts w:ascii="Arial" w:hAnsi="Arial" w:hint="default"/>
      </w:rPr>
    </w:lvl>
    <w:lvl w:ilvl="2" w:tplc="D872253C" w:tentative="1">
      <w:start w:val="1"/>
      <w:numFmt w:val="bullet"/>
      <w:lvlText w:val="•"/>
      <w:lvlJc w:val="left"/>
      <w:pPr>
        <w:tabs>
          <w:tab w:val="num" w:pos="2160"/>
        </w:tabs>
        <w:ind w:left="2160" w:hanging="360"/>
      </w:pPr>
      <w:rPr>
        <w:rFonts w:ascii="Arial" w:hAnsi="Arial" w:hint="default"/>
      </w:rPr>
    </w:lvl>
    <w:lvl w:ilvl="3" w:tplc="C2AE1548" w:tentative="1">
      <w:start w:val="1"/>
      <w:numFmt w:val="bullet"/>
      <w:lvlText w:val="•"/>
      <w:lvlJc w:val="left"/>
      <w:pPr>
        <w:tabs>
          <w:tab w:val="num" w:pos="2880"/>
        </w:tabs>
        <w:ind w:left="2880" w:hanging="360"/>
      </w:pPr>
      <w:rPr>
        <w:rFonts w:ascii="Arial" w:hAnsi="Arial" w:hint="default"/>
      </w:rPr>
    </w:lvl>
    <w:lvl w:ilvl="4" w:tplc="B65466F8" w:tentative="1">
      <w:start w:val="1"/>
      <w:numFmt w:val="bullet"/>
      <w:lvlText w:val="•"/>
      <w:lvlJc w:val="left"/>
      <w:pPr>
        <w:tabs>
          <w:tab w:val="num" w:pos="3600"/>
        </w:tabs>
        <w:ind w:left="3600" w:hanging="360"/>
      </w:pPr>
      <w:rPr>
        <w:rFonts w:ascii="Arial" w:hAnsi="Arial" w:hint="default"/>
      </w:rPr>
    </w:lvl>
    <w:lvl w:ilvl="5" w:tplc="98DA81B0" w:tentative="1">
      <w:start w:val="1"/>
      <w:numFmt w:val="bullet"/>
      <w:lvlText w:val="•"/>
      <w:lvlJc w:val="left"/>
      <w:pPr>
        <w:tabs>
          <w:tab w:val="num" w:pos="4320"/>
        </w:tabs>
        <w:ind w:left="4320" w:hanging="360"/>
      </w:pPr>
      <w:rPr>
        <w:rFonts w:ascii="Arial" w:hAnsi="Arial" w:hint="default"/>
      </w:rPr>
    </w:lvl>
    <w:lvl w:ilvl="6" w:tplc="B2B69D96" w:tentative="1">
      <w:start w:val="1"/>
      <w:numFmt w:val="bullet"/>
      <w:lvlText w:val="•"/>
      <w:lvlJc w:val="left"/>
      <w:pPr>
        <w:tabs>
          <w:tab w:val="num" w:pos="5040"/>
        </w:tabs>
        <w:ind w:left="5040" w:hanging="360"/>
      </w:pPr>
      <w:rPr>
        <w:rFonts w:ascii="Arial" w:hAnsi="Arial" w:hint="default"/>
      </w:rPr>
    </w:lvl>
    <w:lvl w:ilvl="7" w:tplc="1E88B5DE" w:tentative="1">
      <w:start w:val="1"/>
      <w:numFmt w:val="bullet"/>
      <w:lvlText w:val="•"/>
      <w:lvlJc w:val="left"/>
      <w:pPr>
        <w:tabs>
          <w:tab w:val="num" w:pos="5760"/>
        </w:tabs>
        <w:ind w:left="5760" w:hanging="360"/>
      </w:pPr>
      <w:rPr>
        <w:rFonts w:ascii="Arial" w:hAnsi="Arial" w:hint="default"/>
      </w:rPr>
    </w:lvl>
    <w:lvl w:ilvl="8" w:tplc="ADB46F9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E2E2CA9"/>
    <w:multiLevelType w:val="hybridMultilevel"/>
    <w:tmpl w:val="22C0A086"/>
    <w:lvl w:ilvl="0" w:tplc="D73A7418">
      <w:start w:val="1"/>
      <w:numFmt w:val="decimal"/>
      <w:lvlText w:val="%1."/>
      <w:lvlJc w:val="left"/>
      <w:pPr>
        <w:tabs>
          <w:tab w:val="num" w:pos="720"/>
        </w:tabs>
        <w:ind w:left="720" w:hanging="360"/>
      </w:pPr>
    </w:lvl>
    <w:lvl w:ilvl="1" w:tplc="403C9CCE" w:tentative="1">
      <w:start w:val="1"/>
      <w:numFmt w:val="decimal"/>
      <w:lvlText w:val="%2."/>
      <w:lvlJc w:val="left"/>
      <w:pPr>
        <w:tabs>
          <w:tab w:val="num" w:pos="1440"/>
        </w:tabs>
        <w:ind w:left="1440" w:hanging="360"/>
      </w:pPr>
    </w:lvl>
    <w:lvl w:ilvl="2" w:tplc="FEB051F8" w:tentative="1">
      <w:start w:val="1"/>
      <w:numFmt w:val="decimal"/>
      <w:lvlText w:val="%3."/>
      <w:lvlJc w:val="left"/>
      <w:pPr>
        <w:tabs>
          <w:tab w:val="num" w:pos="2160"/>
        </w:tabs>
        <w:ind w:left="2160" w:hanging="360"/>
      </w:pPr>
    </w:lvl>
    <w:lvl w:ilvl="3" w:tplc="EF2C06AC" w:tentative="1">
      <w:start w:val="1"/>
      <w:numFmt w:val="decimal"/>
      <w:lvlText w:val="%4."/>
      <w:lvlJc w:val="left"/>
      <w:pPr>
        <w:tabs>
          <w:tab w:val="num" w:pos="2880"/>
        </w:tabs>
        <w:ind w:left="2880" w:hanging="360"/>
      </w:pPr>
    </w:lvl>
    <w:lvl w:ilvl="4" w:tplc="4EF20DA6" w:tentative="1">
      <w:start w:val="1"/>
      <w:numFmt w:val="decimal"/>
      <w:lvlText w:val="%5."/>
      <w:lvlJc w:val="left"/>
      <w:pPr>
        <w:tabs>
          <w:tab w:val="num" w:pos="3600"/>
        </w:tabs>
        <w:ind w:left="3600" w:hanging="360"/>
      </w:pPr>
    </w:lvl>
    <w:lvl w:ilvl="5" w:tplc="F17A5F60" w:tentative="1">
      <w:start w:val="1"/>
      <w:numFmt w:val="decimal"/>
      <w:lvlText w:val="%6."/>
      <w:lvlJc w:val="left"/>
      <w:pPr>
        <w:tabs>
          <w:tab w:val="num" w:pos="4320"/>
        </w:tabs>
        <w:ind w:left="4320" w:hanging="360"/>
      </w:pPr>
    </w:lvl>
    <w:lvl w:ilvl="6" w:tplc="3B547424" w:tentative="1">
      <w:start w:val="1"/>
      <w:numFmt w:val="decimal"/>
      <w:lvlText w:val="%7."/>
      <w:lvlJc w:val="left"/>
      <w:pPr>
        <w:tabs>
          <w:tab w:val="num" w:pos="5040"/>
        </w:tabs>
        <w:ind w:left="5040" w:hanging="360"/>
      </w:pPr>
    </w:lvl>
    <w:lvl w:ilvl="7" w:tplc="2C46E5CE" w:tentative="1">
      <w:start w:val="1"/>
      <w:numFmt w:val="decimal"/>
      <w:lvlText w:val="%8."/>
      <w:lvlJc w:val="left"/>
      <w:pPr>
        <w:tabs>
          <w:tab w:val="num" w:pos="5760"/>
        </w:tabs>
        <w:ind w:left="5760" w:hanging="360"/>
      </w:pPr>
    </w:lvl>
    <w:lvl w:ilvl="8" w:tplc="D3564BC6" w:tentative="1">
      <w:start w:val="1"/>
      <w:numFmt w:val="decimal"/>
      <w:lvlText w:val="%9."/>
      <w:lvlJc w:val="left"/>
      <w:pPr>
        <w:tabs>
          <w:tab w:val="num" w:pos="6480"/>
        </w:tabs>
        <w:ind w:left="6480" w:hanging="360"/>
      </w:pPr>
    </w:lvl>
  </w:abstractNum>
  <w:abstractNum w:abstractNumId="13" w15:restartNumberingAfterBreak="0">
    <w:nsid w:val="7BBA5540"/>
    <w:multiLevelType w:val="hybridMultilevel"/>
    <w:tmpl w:val="69D2FA14"/>
    <w:lvl w:ilvl="0" w:tplc="7CA659B2">
      <w:start w:val="1"/>
      <w:numFmt w:val="decimal"/>
      <w:lvlText w:val="%1."/>
      <w:lvlJc w:val="left"/>
      <w:pPr>
        <w:tabs>
          <w:tab w:val="num" w:pos="720"/>
        </w:tabs>
        <w:ind w:left="720" w:hanging="360"/>
      </w:pPr>
    </w:lvl>
    <w:lvl w:ilvl="1" w:tplc="6F964F68" w:tentative="1">
      <w:start w:val="1"/>
      <w:numFmt w:val="decimal"/>
      <w:lvlText w:val="%2."/>
      <w:lvlJc w:val="left"/>
      <w:pPr>
        <w:tabs>
          <w:tab w:val="num" w:pos="1440"/>
        </w:tabs>
        <w:ind w:left="1440" w:hanging="360"/>
      </w:pPr>
    </w:lvl>
    <w:lvl w:ilvl="2" w:tplc="BBEE3D56" w:tentative="1">
      <w:start w:val="1"/>
      <w:numFmt w:val="decimal"/>
      <w:lvlText w:val="%3."/>
      <w:lvlJc w:val="left"/>
      <w:pPr>
        <w:tabs>
          <w:tab w:val="num" w:pos="2160"/>
        </w:tabs>
        <w:ind w:left="2160" w:hanging="360"/>
      </w:pPr>
    </w:lvl>
    <w:lvl w:ilvl="3" w:tplc="960A6ECA" w:tentative="1">
      <w:start w:val="1"/>
      <w:numFmt w:val="decimal"/>
      <w:lvlText w:val="%4."/>
      <w:lvlJc w:val="left"/>
      <w:pPr>
        <w:tabs>
          <w:tab w:val="num" w:pos="2880"/>
        </w:tabs>
        <w:ind w:left="2880" w:hanging="360"/>
      </w:pPr>
    </w:lvl>
    <w:lvl w:ilvl="4" w:tplc="D6DC4E80" w:tentative="1">
      <w:start w:val="1"/>
      <w:numFmt w:val="decimal"/>
      <w:lvlText w:val="%5."/>
      <w:lvlJc w:val="left"/>
      <w:pPr>
        <w:tabs>
          <w:tab w:val="num" w:pos="3600"/>
        </w:tabs>
        <w:ind w:left="3600" w:hanging="360"/>
      </w:pPr>
    </w:lvl>
    <w:lvl w:ilvl="5" w:tplc="1B0E5970" w:tentative="1">
      <w:start w:val="1"/>
      <w:numFmt w:val="decimal"/>
      <w:lvlText w:val="%6."/>
      <w:lvlJc w:val="left"/>
      <w:pPr>
        <w:tabs>
          <w:tab w:val="num" w:pos="4320"/>
        </w:tabs>
        <w:ind w:left="4320" w:hanging="360"/>
      </w:pPr>
    </w:lvl>
    <w:lvl w:ilvl="6" w:tplc="AB601D2A" w:tentative="1">
      <w:start w:val="1"/>
      <w:numFmt w:val="decimal"/>
      <w:lvlText w:val="%7."/>
      <w:lvlJc w:val="left"/>
      <w:pPr>
        <w:tabs>
          <w:tab w:val="num" w:pos="5040"/>
        </w:tabs>
        <w:ind w:left="5040" w:hanging="360"/>
      </w:pPr>
    </w:lvl>
    <w:lvl w:ilvl="7" w:tplc="5378B8BA" w:tentative="1">
      <w:start w:val="1"/>
      <w:numFmt w:val="decimal"/>
      <w:lvlText w:val="%8."/>
      <w:lvlJc w:val="left"/>
      <w:pPr>
        <w:tabs>
          <w:tab w:val="num" w:pos="5760"/>
        </w:tabs>
        <w:ind w:left="5760" w:hanging="360"/>
      </w:pPr>
    </w:lvl>
    <w:lvl w:ilvl="8" w:tplc="412A6556" w:tentative="1">
      <w:start w:val="1"/>
      <w:numFmt w:val="decimal"/>
      <w:lvlText w:val="%9."/>
      <w:lvlJc w:val="left"/>
      <w:pPr>
        <w:tabs>
          <w:tab w:val="num" w:pos="6480"/>
        </w:tabs>
        <w:ind w:left="6480" w:hanging="360"/>
      </w:pPr>
    </w:lvl>
  </w:abstractNum>
  <w:num w:numId="1" w16cid:durableId="275648695">
    <w:abstractNumId w:val="9"/>
  </w:num>
  <w:num w:numId="2" w16cid:durableId="248271586">
    <w:abstractNumId w:val="11"/>
  </w:num>
  <w:num w:numId="3" w16cid:durableId="1350255965">
    <w:abstractNumId w:val="0"/>
  </w:num>
  <w:num w:numId="4" w16cid:durableId="801582257">
    <w:abstractNumId w:val="7"/>
  </w:num>
  <w:num w:numId="5" w16cid:durableId="783619163">
    <w:abstractNumId w:val="4"/>
  </w:num>
  <w:num w:numId="6" w16cid:durableId="1637023793">
    <w:abstractNumId w:val="2"/>
  </w:num>
  <w:num w:numId="7" w16cid:durableId="1353730034">
    <w:abstractNumId w:val="5"/>
  </w:num>
  <w:num w:numId="8" w16cid:durableId="2053966375">
    <w:abstractNumId w:val="13"/>
  </w:num>
  <w:num w:numId="9" w16cid:durableId="719404680">
    <w:abstractNumId w:val="12"/>
  </w:num>
  <w:num w:numId="10" w16cid:durableId="450825301">
    <w:abstractNumId w:val="1"/>
  </w:num>
  <w:num w:numId="11" w16cid:durableId="777876164">
    <w:abstractNumId w:val="6"/>
  </w:num>
  <w:num w:numId="12" w16cid:durableId="1140920808">
    <w:abstractNumId w:val="10"/>
  </w:num>
  <w:num w:numId="13" w16cid:durableId="1541552648">
    <w:abstractNumId w:val="8"/>
  </w:num>
  <w:num w:numId="14" w16cid:durableId="1480730416">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6F5"/>
    <w:rsid w:val="00050A24"/>
    <w:rsid w:val="00112BE7"/>
    <w:rsid w:val="001171E4"/>
    <w:rsid w:val="00137D36"/>
    <w:rsid w:val="00151EBC"/>
    <w:rsid w:val="00480757"/>
    <w:rsid w:val="009D76F5"/>
    <w:rsid w:val="009E61AC"/>
    <w:rsid w:val="00A03130"/>
    <w:rsid w:val="00B0781F"/>
    <w:rsid w:val="00C23A3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F0941"/>
  <w15:chartTrackingRefBased/>
  <w15:docId w15:val="{603D5004-BC2C-478A-B078-661B480CE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9D76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Char"/>
    <w:uiPriority w:val="9"/>
    <w:semiHidden/>
    <w:unhideWhenUsed/>
    <w:qFormat/>
    <w:rsid w:val="009D76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Char"/>
    <w:uiPriority w:val="9"/>
    <w:semiHidden/>
    <w:unhideWhenUsed/>
    <w:qFormat/>
    <w:rsid w:val="009D76F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Char"/>
    <w:uiPriority w:val="9"/>
    <w:semiHidden/>
    <w:unhideWhenUsed/>
    <w:qFormat/>
    <w:rsid w:val="009D76F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Char"/>
    <w:uiPriority w:val="9"/>
    <w:semiHidden/>
    <w:unhideWhenUsed/>
    <w:qFormat/>
    <w:rsid w:val="009D76F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Char"/>
    <w:uiPriority w:val="9"/>
    <w:semiHidden/>
    <w:unhideWhenUsed/>
    <w:qFormat/>
    <w:rsid w:val="009D76F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9D76F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9D76F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9D76F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9D76F5"/>
    <w:rPr>
      <w:rFonts w:asciiTheme="majorHAnsi" w:eastAsiaTheme="majorEastAsia" w:hAnsiTheme="majorHAnsi" w:cstheme="majorBidi"/>
      <w:color w:val="0F4761" w:themeColor="accent1" w:themeShade="BF"/>
      <w:sz w:val="40"/>
      <w:szCs w:val="40"/>
    </w:rPr>
  </w:style>
  <w:style w:type="character" w:customStyle="1" w:styleId="2Char">
    <w:name w:val="Επικεφαλίδα 2 Char"/>
    <w:basedOn w:val="a0"/>
    <w:link w:val="2"/>
    <w:uiPriority w:val="9"/>
    <w:semiHidden/>
    <w:rsid w:val="009D76F5"/>
    <w:rPr>
      <w:rFonts w:asciiTheme="majorHAnsi" w:eastAsiaTheme="majorEastAsia" w:hAnsiTheme="majorHAnsi" w:cstheme="majorBidi"/>
      <w:color w:val="0F4761" w:themeColor="accent1" w:themeShade="BF"/>
      <w:sz w:val="32"/>
      <w:szCs w:val="32"/>
    </w:rPr>
  </w:style>
  <w:style w:type="character" w:customStyle="1" w:styleId="3Char">
    <w:name w:val="Επικεφαλίδα 3 Char"/>
    <w:basedOn w:val="a0"/>
    <w:link w:val="3"/>
    <w:uiPriority w:val="9"/>
    <w:semiHidden/>
    <w:rsid w:val="009D76F5"/>
    <w:rPr>
      <w:rFonts w:eastAsiaTheme="majorEastAsia" w:cstheme="majorBidi"/>
      <w:color w:val="0F4761" w:themeColor="accent1" w:themeShade="BF"/>
      <w:sz w:val="28"/>
      <w:szCs w:val="28"/>
    </w:rPr>
  </w:style>
  <w:style w:type="character" w:customStyle="1" w:styleId="4Char">
    <w:name w:val="Επικεφαλίδα 4 Char"/>
    <w:basedOn w:val="a0"/>
    <w:link w:val="4"/>
    <w:uiPriority w:val="9"/>
    <w:semiHidden/>
    <w:rsid w:val="009D76F5"/>
    <w:rPr>
      <w:rFonts w:eastAsiaTheme="majorEastAsia" w:cstheme="majorBidi"/>
      <w:i/>
      <w:iCs/>
      <w:color w:val="0F4761" w:themeColor="accent1" w:themeShade="BF"/>
    </w:rPr>
  </w:style>
  <w:style w:type="character" w:customStyle="1" w:styleId="5Char">
    <w:name w:val="Επικεφαλίδα 5 Char"/>
    <w:basedOn w:val="a0"/>
    <w:link w:val="5"/>
    <w:uiPriority w:val="9"/>
    <w:semiHidden/>
    <w:rsid w:val="009D76F5"/>
    <w:rPr>
      <w:rFonts w:eastAsiaTheme="majorEastAsia" w:cstheme="majorBidi"/>
      <w:color w:val="0F4761" w:themeColor="accent1" w:themeShade="BF"/>
    </w:rPr>
  </w:style>
  <w:style w:type="character" w:customStyle="1" w:styleId="6Char">
    <w:name w:val="Επικεφαλίδα 6 Char"/>
    <w:basedOn w:val="a0"/>
    <w:link w:val="6"/>
    <w:uiPriority w:val="9"/>
    <w:semiHidden/>
    <w:rsid w:val="009D76F5"/>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9D76F5"/>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9D76F5"/>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9D76F5"/>
    <w:rPr>
      <w:rFonts w:eastAsiaTheme="majorEastAsia" w:cstheme="majorBidi"/>
      <w:color w:val="272727" w:themeColor="text1" w:themeTint="D8"/>
    </w:rPr>
  </w:style>
  <w:style w:type="paragraph" w:styleId="a3">
    <w:name w:val="Title"/>
    <w:basedOn w:val="a"/>
    <w:next w:val="a"/>
    <w:link w:val="Char"/>
    <w:uiPriority w:val="10"/>
    <w:qFormat/>
    <w:rsid w:val="009D76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9D76F5"/>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9D76F5"/>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9D76F5"/>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9D76F5"/>
    <w:pPr>
      <w:spacing w:before="160"/>
      <w:jc w:val="center"/>
    </w:pPr>
    <w:rPr>
      <w:i/>
      <w:iCs/>
      <w:color w:val="404040" w:themeColor="text1" w:themeTint="BF"/>
    </w:rPr>
  </w:style>
  <w:style w:type="character" w:customStyle="1" w:styleId="Char1">
    <w:name w:val="Απόσπασμα Char"/>
    <w:basedOn w:val="a0"/>
    <w:link w:val="a5"/>
    <w:uiPriority w:val="29"/>
    <w:rsid w:val="009D76F5"/>
    <w:rPr>
      <w:i/>
      <w:iCs/>
      <w:color w:val="404040" w:themeColor="text1" w:themeTint="BF"/>
    </w:rPr>
  </w:style>
  <w:style w:type="paragraph" w:styleId="a6">
    <w:name w:val="List Paragraph"/>
    <w:basedOn w:val="a"/>
    <w:uiPriority w:val="34"/>
    <w:qFormat/>
    <w:rsid w:val="009D76F5"/>
    <w:pPr>
      <w:ind w:left="720"/>
      <w:contextualSpacing/>
    </w:pPr>
  </w:style>
  <w:style w:type="character" w:styleId="a7">
    <w:name w:val="Intense Emphasis"/>
    <w:basedOn w:val="a0"/>
    <w:uiPriority w:val="21"/>
    <w:qFormat/>
    <w:rsid w:val="009D76F5"/>
    <w:rPr>
      <w:i/>
      <w:iCs/>
      <w:color w:val="0F4761" w:themeColor="accent1" w:themeShade="BF"/>
    </w:rPr>
  </w:style>
  <w:style w:type="paragraph" w:styleId="a8">
    <w:name w:val="Intense Quote"/>
    <w:basedOn w:val="a"/>
    <w:next w:val="a"/>
    <w:link w:val="Char2"/>
    <w:uiPriority w:val="30"/>
    <w:qFormat/>
    <w:rsid w:val="009D76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Έντονο απόσπ. Char"/>
    <w:basedOn w:val="a0"/>
    <w:link w:val="a8"/>
    <w:uiPriority w:val="30"/>
    <w:rsid w:val="009D76F5"/>
    <w:rPr>
      <w:i/>
      <w:iCs/>
      <w:color w:val="0F4761" w:themeColor="accent1" w:themeShade="BF"/>
    </w:rPr>
  </w:style>
  <w:style w:type="character" w:styleId="a9">
    <w:name w:val="Intense Reference"/>
    <w:basedOn w:val="a0"/>
    <w:uiPriority w:val="32"/>
    <w:qFormat/>
    <w:rsid w:val="009D76F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15</Pages>
  <Words>6180</Words>
  <Characters>33377</Characters>
  <Application>Microsoft Office Word</Application>
  <DocSecurity>0</DocSecurity>
  <Lines>278</Lines>
  <Paragraphs>78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KARAMPELIA</dc:creator>
  <cp:keywords/>
  <dc:description/>
  <cp:lastModifiedBy>MARIA KARAMPELIA</cp:lastModifiedBy>
  <cp:revision>2</cp:revision>
  <dcterms:created xsi:type="dcterms:W3CDTF">2026-06-02T10:52:00Z</dcterms:created>
  <dcterms:modified xsi:type="dcterms:W3CDTF">2026-06-02T11:53:00Z</dcterms:modified>
</cp:coreProperties>
</file>